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04.06.2018 N 206-пп</w:t>
              <w:br/>
              <w:t xml:space="preserve">(ред. от 25.04.2023)</w:t>
              <w:br/>
              <w:t xml:space="preserve">"Об организации отдыха, оздоровления и занятости детей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4 июня 2018 г. N 206-пп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ОРГАНИЗАЦИИ ОТДЫХА, ОЗДОРОВЛЕНИЯ И ЗАНЯТОСТИ</w:t>
      </w:r>
    </w:p>
    <w:p>
      <w:pPr>
        <w:pStyle w:val="2"/>
        <w:jc w:val="center"/>
      </w:pPr>
      <w:r>
        <w:rPr>
          <w:sz w:val="20"/>
        </w:rPr>
        <w:t xml:space="preserve">ДЕТЕЙ 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23.04.2019 </w:t>
            </w:r>
            <w:hyperlink w:history="0" r:id="rId7" w:tooltip="Постановление Правительства Белгородской обл. от 23.04.2019 N 168-пп &quot;О внесении изменений в постановление Правительства Белгородской области от 4 июня 2018 года N 206-пп&quot; (вместе с &quot;Положением об областной межведомственной комиссии по организации отдыха, оздоровления и занятости детей Белгородской области&quot;) {КонсультантПлюс}">
              <w:r>
                <w:rPr>
                  <w:sz w:val="20"/>
                  <w:color w:val="0000ff"/>
                </w:rPr>
                <w:t xml:space="preserve">N 168-пп</w:t>
              </w:r>
            </w:hyperlink>
            <w:r>
              <w:rPr>
                <w:sz w:val="20"/>
                <w:color w:val="392c69"/>
              </w:rPr>
              <w:t xml:space="preserve">, от 20.07.2020 </w:t>
            </w:r>
            <w:hyperlink w:history="0" r:id="rId8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N 321-пп</w:t>
              </w:r>
            </w:hyperlink>
            <w:r>
              <w:rPr>
                <w:sz w:val="20"/>
                <w:color w:val="392c69"/>
              </w:rPr>
              <w:t xml:space="preserve">, от 25.04.2023 </w:t>
            </w:r>
            <w:hyperlink w:history="0" r:id="rId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N 235-пп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10" w:tooltip="Федеральный закон от 28.12.2016 N 465-ФЗ &quot;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&quot; ------------ Недействующая редакция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28 декабря 2016 года N 465-ФЗ "О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детей", в целях обеспечения отдыха, оздоровления и занятости детей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Определить министерство образования Белгородской области (Милехин А.В.) уполномоченным исполнительным органом Белгородской области в сфере организации отдыха и оздоровления детей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(п. 1 в ред. </w:t>
      </w:r>
      <w:hyperlink w:history="0" r:id="rId1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190" w:tooltip="СОСТАВ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областной межведомственной комиссии по вопросам организации отдыха, оздоровления и занятости детей Белгородской области (прилагается).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20.07.2020 N 321-пп)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20" w:name="P20"/>
    <w:bookmarkEnd w:id="20"/>
    <w:p>
      <w:pPr>
        <w:pStyle w:val="0"/>
        <w:ind w:firstLine="540"/>
        <w:jc w:val="both"/>
      </w:pPr>
      <w:r>
        <w:rPr>
          <w:sz w:val="20"/>
        </w:rPr>
        <w:t xml:space="preserve">3. Утвердить прилагаемые: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</w:t>
      </w:r>
      <w:hyperlink w:history="0" w:anchor="P286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и обеспечения оздоровления детей, нуждающихся в санаторном лечении в детских санаторных оздоровительных лагерях круглогодичного действия.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</w:t>
      </w:r>
      <w:hyperlink w:history="0" w:anchor="P32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отдыха детей и их оздоровления в организациях отдыха детей и их оздоровления сезонного действия или круглогодичного действия.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</w:t>
      </w:r>
      <w:hyperlink w:history="0" w:anchor="P364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отдыха детей и их оздоровления в лагерях,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</w:t>
      </w:r>
      <w:hyperlink w:history="0" w:anchor="P40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отдыха детей и их оздоровления в детских лагерях труда и отдыха.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</w:t>
      </w:r>
      <w:hyperlink w:history="0" w:anchor="P443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отдыха детей и их оздоровления в детских лагерях палаточного типа.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</w:t>
      </w:r>
      <w:hyperlink w:history="0" w:anchor="P474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отдыха и оздоровления детей, находящихся в трудной жизненной ситуации, в организациях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3.7. </w:t>
      </w:r>
      <w:hyperlink w:history="0" w:anchor="P506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областных профильных смен, проводимых в организациях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3.8. </w:t>
      </w:r>
      <w:hyperlink w:history="0" w:anchor="P542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отдыха и оздоровления организованных групп детей за пределами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3.9. </w:t>
      </w:r>
      <w:hyperlink w:history="0" w:anchor="P571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об областной межведомственной комиссии по вопросам организации отдыха, оздоровления и занятости детей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(пп. 3.9 введен </w:t>
      </w:r>
      <w:hyperlink w:history="0" r:id="rId13" w:tooltip="Постановление Правительства Белгородской обл. от 23.04.2019 N 168-пп &quot;О внесении изменений в постановление Правительства Белгородской области от 4 июня 2018 года N 206-пп&quot; (вместе с &quot;Положением об областной межведомственной комиссии по организации отдыха, оздоровления и занятости детей Белгородской области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23.04.2019 N 168-пп; в ред. </w:t>
      </w:r>
      <w:hyperlink w:history="0" r:id="rId14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20.07.2020 N 321-пп)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Установить, что продолжительность одной смены в организациях отдыха и оздоровления детей, расположенных на территории Белгородской области, определяется в соответствии с санитарно-эпидемиологическими правилами и нормативами, утвержденными для соответствующих организаций отдыха и оздоровления детей.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Министерству образования Белгородской области (Милехин А.В.):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5.1. Реализовать на территории Белгородской области основы государственной политики в сфере организации отдыха и оздоровления детей, включая обеспечение их жизни и здоровья.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Установить порядок формирования и ведения реестра организаций отдыха детей и их оздоровления на территории Белгородской области, обеспечить проверку сведений, представленных организациями отдыха детей и их оздоровления, для включения таких организаций в указанный реестр в соответствии с общими принципами формирования и ведения реестра организаций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Формировать и вести реестр организаций отдыха детей и их оздоровления, а также размещать его на официальном сайте министерства образования Белгородской области в сети Интернет.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Осуществлять в пределах своих полномочий региональный государственный контроль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5.5. Обеспечить координацию деятельности исполнительных органов Белгородской области, осуществляющих государственный надзор в сфере образования, территориальных органов исполнительной власти, осуществляющих федеральный государственный надзор за соблюдением трудового законодательства и иных нормативных правовых актов, содержащих нормы трудового права, федеральный государственный надзор в области защиты прав потребителей, федеральный государственный санитарно-эпидемиологический надзор, федеральный государственный пожарный надзор, государственный контроль качества и безопасности медицинской деятельности, а также обеспечивающих безопасность людей на водных объектах, органов местного самоуправления в сфере организации отдыха и оздоровления детей, общественных организаций и объединений.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5.6. Взаимодействовать с исполнительными органами иных субъектов Российской Федерации в случае направления детей в организации отдыха детей и их оздоровления, находящиеся за пределами территории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5.7. Обеспечить организационное сопровождение деятельности областной межведомственной комиссии по вопросам организации отдыха, оздоровления и занятости детей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5.8. Обеспечить рассмотрение предложений областной межведомственной комиссий по вопросам организации отдыха, оздоровления и занятости детей Белгородской области об исключении организаций отдыха детей и их оздоровления из реестра организаций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5.9. Во взаимодействии с органами местного самоуправления муниципальных районов и городских округов области осуществлять мониторинг результатов проведения отдыха и оздоровления детей, включая программное и кадровое обеспечение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5.10. Во взаимодействии с Федеральным государственным автономным образовательным учреждением высшего образования "Белгородский государственный национальный исследовательский университет" и учреждениями среднего профессионального образования педагогической направленности оказывать содействие организациям отдыха детей и их оздоровления в подборе и подготовке педагогических кадров, имеющих уровень профессиональной подготовки, соответствующий квалификационным характеристикам должностей работников образования.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5.11. Осуществлять региональный контроль за реализацией программ детских организаций отдыха детей и их оздоровления, расположенных на территории Белгородской области, обеспечением педагогическими кадрами.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5.12. Обеспечить регулярное освещение вопросов организации отдыха и оздоровления детей в средствах массовой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5.13. Организовать проведение заседаний областной межведомственной комиссии по вопросам организации отдыха, оздоровления и занятости детей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5.14. Обеспечить организацию отдыха и оздоровления детей, обучающихся в общеобразовательных организациях и организациях дополнительного образования детей из числа воспитанников интернатных учреждений, областных профильных смен и областных государственных образовательных организаций, за счет средств областного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5.15. Обеспечить контроль за реализацией мероприятий по страхованию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5.16. Определить стоимость набора продуктов питания для проведения закупочных процедур на поставку продуктов питания в детские оздоровительные лагеря с дневным пребыванием и в лагеря труда и отдыха с дневным пребыванием с учетом: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установленных норм среднесуточных наборов пищевой продукции для организации питания детей от 7 до 18 лет в соответствии с </w:t>
      </w:r>
      <w:hyperlink w:history="0" r:id="rId19" w:tooltip="Постановление Главного государственного санитарного врача РФ от 27.10.2020 N 32 &quot;Об утверждении санитарно-эпидемиологических правил и норм СанПиН 2.3/2.4.3590-20 &quot;Санитарно-эпидемиологические требования к организации общественного питания населения&quot; (вместе с &quot;СанПиН 2.3/2.4.3590-20. Санитарно-эпидемиологические правила и нормы...&quot;) (Зарегистрировано в Минюсте России 11.11.2020 N 60833) {КонсультантПлюс}">
        <w:r>
          <w:rPr>
            <w:sz w:val="20"/>
            <w:color w:val="0000ff"/>
          </w:rPr>
          <w:t xml:space="preserve">таблицей 2</w:t>
        </w:r>
      </w:hyperlink>
      <w:r>
        <w:rPr>
          <w:sz w:val="20"/>
        </w:rPr>
        <w:t xml:space="preserve"> приложения N 7 к СанПиН 2.3/2.4.3590-20, утвержденным Постановлением Главного государственного санитарного врача Российской Федерации от 27 октября 2020 года N 32 "Об утверждении санитарно-эпидемиологических правил и норм СанПиН 2.3/2.4.3590-20 "Санитарно-эпидемиологические требования к организации общественного питания населения";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увеличения стоимости набора продуктов питания на период летнего отдыха и оздоровления (до 90 дней) не менее чем на 10 процентов в день на каждого человека;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рекомендуемых закупочных цен продовольственной продукции в соответствии с перечнями продовольственной продукции, утвержденными постановлениями Правительства Белгородской области от 9 апреля 2007 года </w:t>
      </w:r>
      <w:hyperlink w:history="0" r:id="rId20" w:tooltip="Постановление правительства Белгородской обл. от 09.04.2007 N 80-пп (ред. от 25.04.2022) &quot;О мерах по обеспечению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&quot; (вместе с &quot;Порядком обеспечения областных учреждений образования, здравоохранения, социальной защиты населения продовольственной продукцией, непосредственно производимой личными подсоб {КонсультантПлюс}">
        <w:r>
          <w:rPr>
            <w:sz w:val="20"/>
            <w:color w:val="0000ff"/>
          </w:rPr>
          <w:t xml:space="preserve">N 80-пп</w:t>
        </w:r>
      </w:hyperlink>
      <w:r>
        <w:rPr>
          <w:sz w:val="20"/>
        </w:rPr>
        <w:t xml:space="preserve"> "О мерах по обеспечению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области" и от 27 декабря 2021 года </w:t>
      </w:r>
      <w:hyperlink w:history="0" r:id="rId21" w:tooltip="Постановление Правительства Белгородской обл. от 27.12.2021 N 671-пп (ред. от 05.12.2023) &quot;О порядке взаимодействия при осуществлении закупок для обеспечения государственных нужд Белгородской области и муниципальных нужд&quot; (вместе с &quot;Порядком взаимодействия заказчиков с уполномоченным учреждением&quot;, &quot;Порядком взаимодействия при организации проведения совместных конкурсов и аукционов&quot;) {КонсультантПлюс}">
        <w:r>
          <w:rPr>
            <w:sz w:val="20"/>
            <w:color w:val="0000ff"/>
          </w:rPr>
          <w:t xml:space="preserve">N 671-пп</w:t>
        </w:r>
      </w:hyperlink>
      <w:r>
        <w:rPr>
          <w:sz w:val="20"/>
        </w:rPr>
        <w:t xml:space="preserve"> "О порядке взаимодействия при осуществлении закупок для обеспечения государственных нужд Белгородской области и муниципальных нужд".</w:t>
      </w:r>
    </w:p>
    <w:p>
      <w:pPr>
        <w:pStyle w:val="0"/>
        <w:jc w:val="both"/>
      </w:pPr>
      <w:r>
        <w:rPr>
          <w:sz w:val="20"/>
        </w:rPr>
        <w:t xml:space="preserve">(пп. 5.16 в ред. </w:t>
      </w:r>
      <w:hyperlink w:history="0" r:id="rId2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jc w:val="both"/>
      </w:pPr>
      <w:r>
        <w:rPr>
          <w:sz w:val="20"/>
        </w:rPr>
        <w:t xml:space="preserve">(п. 5 в ред. </w:t>
      </w:r>
      <w:hyperlink w:history="0" r:id="rId23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20.07.2020 N 321-пп)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Министерству здравоохранения Белгородской области (Иконников А.А.):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 Обеспечить организацию оказания медицинской помощи детям в период оздоровления и организованного отдыха в организациях отдыха, оздоровления и занятости детей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Организовать проведение обучающих семинаров для медицинских работников, участвующих в летней оздоровительной кампании.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Оказать методическую помощь в обеспечении организаций отдыха и оздоровления необходимыми лекарственными препаратами, медицинским оборудованием по заявкам и за счет организаций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6.4. Организовать бесплатное проведение медицинских осмотров детей, выезжающих в организации отдыха детей и их оздоровления, и несовершеннолетних при оформлении временной занятости в летний период в соответствии с нормативными требованиями. Оказать содействие в проведении профилактических осмотров персонала, направляемого для работы в организации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6.5. Обеспечить контроль качества и безопасности медицинской деятельности в организациях отдыха детей и их оздоровления, а также в части оформления медицинской документации на детей, отъезжающих в организации отдыха детей и их оздоровления области и за ее пределы, проведения медицинских осмотров, иммунизации несовершеннолетних в соответствии с Национальным календарем профилактических прививок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6.6. Оказывать содействие организациям, организующим перевозку группы детей, по заключению договоров с медицинскими организациями, подведомственными министерству здравоохранения Белгородской области, по организации обеспечения сопровождения организованной перевозки детей медицинским работником в междугородном сообщении в течение более 12 часов в соответствии с заявками.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6.7. Обеспечить организацию отдыха и оздоровления детей, находящихся в трудной жизненной ситуации, детей-сирот и детей, оставшихся без попечения родителей.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Исключен. - </w:t>
      </w:r>
      <w:hyperlink w:history="0" r:id="rId2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25.04.2023 N 235-пп.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2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7</w:t>
        </w:r>
      </w:hyperlink>
      <w:r>
        <w:rPr>
          <w:sz w:val="20"/>
        </w:rPr>
        <w:t xml:space="preserve">. Министерству спорта Белгородской области (Жигалова Н.Ю.) оказать методическую помощь организациям отдыха детей и их оздоровления по проведению массовых спортивных мероприятий, направленных на развитие у детей интереса к спорту и на пропаганду здорового образа жизни.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20.07.2020 </w:t>
      </w:r>
      <w:hyperlink w:history="0" r:id="rId28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N 321-пп</w:t>
        </w:r>
      </w:hyperlink>
      <w:r>
        <w:rPr>
          <w:sz w:val="20"/>
        </w:rPr>
        <w:t xml:space="preserve">, от 25.04.2023 </w:t>
      </w:r>
      <w:hyperlink w:history="0" r:id="rId2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N 235-пп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3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8</w:t>
        </w:r>
      </w:hyperlink>
      <w:r>
        <w:rPr>
          <w:sz w:val="20"/>
        </w:rPr>
        <w:t xml:space="preserve">. Министерству образования Белгородской области (Милехин А.В.), министерству социальной защиты населения и труда Белгородской области (Батанова Е.П.), министерству физической культуры и спорта Белгородской области (Жигалова Н.Ю.), министерству культуры Белгородской области (Курганский К.С.), министерству по делам молодежи Белгородской области (Киреева Т.В.) в рамках проведения летних оздоровительных кампаний ежегодно организовывать проведение областных профильных смен для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лет.</w:t>
      </w:r>
    </w:p>
    <w:p>
      <w:pPr>
        <w:pStyle w:val="0"/>
        <w:jc w:val="both"/>
      </w:pPr>
      <w:r>
        <w:rPr>
          <w:sz w:val="20"/>
        </w:rPr>
        <w:t xml:space="preserve">(п. 8 в ред. </w:t>
      </w:r>
      <w:hyperlink w:history="0" r:id="rId3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3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9</w:t>
        </w:r>
      </w:hyperlink>
      <w:r>
        <w:rPr>
          <w:sz w:val="20"/>
        </w:rPr>
        <w:t xml:space="preserve">. Рекомендовать Управлению Министерства внутренних дел Российской Федерации по Белгородской области (Умнов В.П.):</w:t>
      </w:r>
    </w:p>
    <w:p>
      <w:pPr>
        <w:pStyle w:val="0"/>
        <w:spacing w:before="200" w:line-rule="auto"/>
        <w:ind w:firstLine="540"/>
        <w:jc w:val="both"/>
      </w:pPr>
      <w:hyperlink w:history="0" r:id="rId3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9.1</w:t>
        </w:r>
      </w:hyperlink>
      <w:r>
        <w:rPr>
          <w:sz w:val="20"/>
        </w:rPr>
        <w:t xml:space="preserve">. Обеспечить безопасность организованных перевозок детей в организации отдыха детей и их оздоровления и обратно, включая контроль за выделением технически исправного автотранспорта юридическими лицами, индивидуальными предпринимателями, осуществляющими перевозку детей, и их сопровождение.</w:t>
      </w:r>
    </w:p>
    <w:p>
      <w:pPr>
        <w:pStyle w:val="0"/>
        <w:spacing w:before="200" w:line-rule="auto"/>
        <w:ind w:firstLine="540"/>
        <w:jc w:val="both"/>
      </w:pPr>
      <w:hyperlink w:history="0" r:id="rId3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9.2</w:t>
        </w:r>
      </w:hyperlink>
      <w:r>
        <w:rPr>
          <w:sz w:val="20"/>
        </w:rPr>
        <w:t xml:space="preserve">. Принять меры по обеспечению общественного порядка в организациях отдыха детей и их оздоровления и на прилегающих к ним территориях, а также проведение других профилактических мероприятий по предупреждению и пресечению правонарушений и преступлений.</w:t>
      </w:r>
    </w:p>
    <w:p>
      <w:pPr>
        <w:pStyle w:val="0"/>
        <w:spacing w:before="200" w:line-rule="auto"/>
        <w:ind w:firstLine="540"/>
        <w:jc w:val="both"/>
      </w:pPr>
      <w:hyperlink w:history="0" r:id="rId3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9.3</w:t>
        </w:r>
      </w:hyperlink>
      <w:r>
        <w:rPr>
          <w:sz w:val="20"/>
        </w:rPr>
        <w:t xml:space="preserve">. Обеспечить проведение комплекса надзорно-профилактических мероприятий в области антитеррористической и противокриминальной защищенности (наличие кнопок экстренного вызова полиции, камер видеонаблюдения, квалифицированной охраны) в организациях отдыха детей и их оздоровления всех типов.</w:t>
      </w:r>
    </w:p>
    <w:p>
      <w:pPr>
        <w:pStyle w:val="0"/>
        <w:spacing w:before="200" w:line-rule="auto"/>
        <w:ind w:firstLine="540"/>
        <w:jc w:val="both"/>
      </w:pPr>
      <w:hyperlink w:history="0" r:id="rId3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9.4</w:t>
        </w:r>
      </w:hyperlink>
      <w:r>
        <w:rPr>
          <w:sz w:val="20"/>
        </w:rPr>
        <w:t xml:space="preserve">. Совместно с органами местного самоуправления муниципальных районов и городских округов Белгородской области предусмотреть необходимые меры по предупреждению детского дорожно-транспортного травматизма в общественных местах, созданию условий для безопасного нахождения детей на улицах в период школьных каникул.</w:t>
      </w:r>
    </w:p>
    <w:p>
      <w:pPr>
        <w:pStyle w:val="0"/>
        <w:spacing w:before="200" w:line-rule="auto"/>
        <w:ind w:firstLine="540"/>
        <w:jc w:val="both"/>
      </w:pPr>
      <w:hyperlink w:history="0" r:id="rId3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9.5</w:t>
        </w:r>
      </w:hyperlink>
      <w:r>
        <w:rPr>
          <w:sz w:val="20"/>
        </w:rPr>
        <w:t xml:space="preserve">. Обеспечить сопровождение организованных групп детей к местам отдыха и обратно.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3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10</w:t>
        </w:r>
      </w:hyperlink>
      <w:r>
        <w:rPr>
          <w:sz w:val="20"/>
        </w:rPr>
        <w:t xml:space="preserve">. Рекомендовать Главному управлению МЧС России по Белгородской области (Потапов С.П.):</w:t>
      </w:r>
    </w:p>
    <w:p>
      <w:pPr>
        <w:pStyle w:val="0"/>
        <w:spacing w:before="200" w:line-rule="auto"/>
        <w:ind w:firstLine="540"/>
        <w:jc w:val="both"/>
      </w:pPr>
      <w:hyperlink w:history="0" r:id="rId3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10.1</w:t>
        </w:r>
      </w:hyperlink>
      <w:r>
        <w:rPr>
          <w:sz w:val="20"/>
        </w:rPr>
        <w:t xml:space="preserve">. Взять под особый контроль соблюдение в организациях отдыха детей и их оздоровления правил пожарной безопасности в порядке, установленном действующим законодательством.</w:t>
      </w:r>
    </w:p>
    <w:p>
      <w:pPr>
        <w:pStyle w:val="0"/>
        <w:spacing w:before="200" w:line-rule="auto"/>
        <w:ind w:firstLine="540"/>
        <w:jc w:val="both"/>
      </w:pPr>
      <w:hyperlink w:history="0" r:id="rId4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10.2</w:t>
        </w:r>
      </w:hyperlink>
      <w:r>
        <w:rPr>
          <w:sz w:val="20"/>
        </w:rPr>
        <w:t xml:space="preserve">. Обеспечить проведение комплекса надзорно-профилактических мероприятий в области пожарной безопасности в организациях отдыха детей и их оздоровления всех типов.</w:t>
      </w:r>
    </w:p>
    <w:p>
      <w:pPr>
        <w:pStyle w:val="0"/>
        <w:spacing w:before="200" w:line-rule="auto"/>
        <w:ind w:firstLine="540"/>
        <w:jc w:val="both"/>
      </w:pPr>
      <w:hyperlink w:history="0" r:id="rId4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10.3</w:t>
        </w:r>
      </w:hyperlink>
      <w:r>
        <w:rPr>
          <w:sz w:val="20"/>
        </w:rPr>
        <w:t xml:space="preserve">. Осуществлять особый контроль за проведением освидетельствования и эксплуатацией пляжей в местах отдыха и оздоровления детей.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4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11</w:t>
        </w:r>
      </w:hyperlink>
      <w:r>
        <w:rPr>
          <w:sz w:val="20"/>
        </w:rPr>
        <w:t xml:space="preserve">. Рекомендовать Управлению Федеральной службы по надзору в сфере защиты прав потребителей и благополучия человека по Белгородской области (Оглезнева Е.Е.) обеспечить осуществление государственного санитарно-эпидемиологического надзора в организациях отдыха детей и их оздоровления.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4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12</w:t>
        </w:r>
      </w:hyperlink>
      <w:r>
        <w:rPr>
          <w:sz w:val="20"/>
        </w:rPr>
        <w:t xml:space="preserve">. Министерству социальной защиты населения и труда Белгородской области (Батанова Е.П.):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hyperlink w:history="0" r:id="rId4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12.1</w:t>
        </w:r>
      </w:hyperlink>
      <w:r>
        <w:rPr>
          <w:sz w:val="20"/>
        </w:rPr>
        <w:t xml:space="preserve">. Обеспечить учет детей, находящихся в трудной жизненной ситуации, анализ потребности в оздоровлении детей, организации их отдыха и оздоровления органами социальной защиты населения области.</w:t>
      </w:r>
    </w:p>
    <w:p>
      <w:pPr>
        <w:pStyle w:val="0"/>
        <w:spacing w:before="200" w:line-rule="auto"/>
        <w:ind w:firstLine="540"/>
        <w:jc w:val="both"/>
      </w:pPr>
      <w:hyperlink w:history="0" r:id="rId4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12.2</w:t>
        </w:r>
      </w:hyperlink>
      <w:r>
        <w:rPr>
          <w:sz w:val="20"/>
        </w:rPr>
        <w:t xml:space="preserve">. Осуществить контроль за реализацией мероприятий по страхованию детей, находящихся в трудной жизненной ситуации, в период их пребывания в детских загородных оздоровительных учреждениях стационарного типа.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12.3. Обеспечить организацию временного трудоустройства несовершеннолетних граждан в возрасте от 14 до 18 лет в свободное от учебы время с учетом санитарно-эпидемиологических требований, организовав в приоритетном порядке трудоустройство несовершеннолетних граждан, находящихся в трудной жизненной ситуации.</w:t>
      </w:r>
    </w:p>
    <w:p>
      <w:pPr>
        <w:pStyle w:val="0"/>
        <w:jc w:val="both"/>
      </w:pPr>
      <w:r>
        <w:rPr>
          <w:sz w:val="20"/>
        </w:rPr>
        <w:t xml:space="preserve">(пп. 12.3 введен </w:t>
      </w:r>
      <w:hyperlink w:history="0" r:id="rId4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4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13</w:t>
        </w:r>
      </w:hyperlink>
      <w:r>
        <w:rPr>
          <w:sz w:val="20"/>
        </w:rPr>
        <w:t xml:space="preserve">. Министерству по делам молодежи Белгородской области (Киреева Т.В.):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20.07.2020 </w:t>
      </w:r>
      <w:hyperlink w:history="0" r:id="rId49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N 321-пп</w:t>
        </w:r>
      </w:hyperlink>
      <w:r>
        <w:rPr>
          <w:sz w:val="20"/>
        </w:rPr>
        <w:t xml:space="preserve">, от 25.04.2023 </w:t>
      </w:r>
      <w:hyperlink w:history="0" r:id="rId5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N 235-пп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hyperlink w:history="0" r:id="rId5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13.1</w:t>
        </w:r>
      </w:hyperlink>
      <w:r>
        <w:rPr>
          <w:sz w:val="20"/>
        </w:rPr>
        <w:t xml:space="preserve">. Обеспечить занятость и трудоустройство подростков в каникулярный период с учетом санитарно-эпидемиологических требований.</w:t>
      </w:r>
    </w:p>
    <w:p>
      <w:pPr>
        <w:pStyle w:val="0"/>
        <w:spacing w:before="200" w:line-rule="auto"/>
        <w:ind w:firstLine="540"/>
        <w:jc w:val="both"/>
      </w:pPr>
      <w:hyperlink w:history="0" r:id="rId5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13.2</w:t>
        </w:r>
      </w:hyperlink>
      <w:r>
        <w:rPr>
          <w:sz w:val="20"/>
        </w:rPr>
        <w:t xml:space="preserve">. Совместно с министерством социальной защиты населения и труда Белгородской области и комиссией по делам несовершеннолетних и защите их прав Белгородской области организовать работу военно-патриотических лагерей.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5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14</w:t>
        </w:r>
      </w:hyperlink>
      <w:r>
        <w:rPr>
          <w:sz w:val="20"/>
        </w:rPr>
        <w:t xml:space="preserve">. Управлению по государственному регулированию цен и тарифов в Белгородской области (Косилова Н.Б.) ежегодно определять стоимость пребывания одного ребенка в сутки в санаторных оздоровительных учреждениях круглогодичного действия и загородных оздоровительных учреждениях стационарного типа с учетом страховой премии (взноса) на страхование детей во время их пребывания в данного типа оздоровительных учреждениях.</w:t>
      </w:r>
    </w:p>
    <w:p>
      <w:pPr>
        <w:pStyle w:val="0"/>
        <w:jc w:val="both"/>
      </w:pPr>
      <w:r>
        <w:rPr>
          <w:sz w:val="20"/>
        </w:rPr>
        <w:t xml:space="preserve">(п. 14 в ред. </w:t>
      </w:r>
      <w:hyperlink w:history="0" r:id="rId5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5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15</w:t>
        </w:r>
      </w:hyperlink>
      <w:r>
        <w:rPr>
          <w:sz w:val="20"/>
        </w:rPr>
        <w:t xml:space="preserve">. Рекомендовать Союзу "Белгородское областное объединение организаций профессиональных союзов" (Шаталов Н.М.) и объединениям работодателей:</w:t>
      </w:r>
    </w:p>
    <w:p>
      <w:pPr>
        <w:pStyle w:val="0"/>
        <w:spacing w:before="200" w:line-rule="auto"/>
        <w:ind w:firstLine="540"/>
        <w:jc w:val="both"/>
      </w:pPr>
      <w:hyperlink w:history="0" r:id="rId5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15.1</w:t>
        </w:r>
      </w:hyperlink>
      <w:r>
        <w:rPr>
          <w:sz w:val="20"/>
        </w:rPr>
        <w:t xml:space="preserve">. Принимать меры по включению в коллективные договоры пунктов о выделении работодателями финансовых средств на оплату путевок в детские загородные оздоровительные учреждения стационарного типа в размере не менее 40 процентов средней стоимости путевки.</w:t>
      </w:r>
    </w:p>
    <w:p>
      <w:pPr>
        <w:pStyle w:val="0"/>
        <w:spacing w:before="200" w:line-rule="auto"/>
        <w:ind w:firstLine="540"/>
        <w:jc w:val="both"/>
      </w:pPr>
      <w:hyperlink w:history="0" r:id="rId5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15.2</w:t>
        </w:r>
      </w:hyperlink>
      <w:r>
        <w:rPr>
          <w:sz w:val="20"/>
        </w:rPr>
        <w:t xml:space="preserve">. При заключении трехстороннего соглашения устанавливать взаимные обязательства сторон по сохранению и развитию материально-технической базы организаций отдыха детей и их оздоровления.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5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</w:t>
        </w:r>
      </w:hyperlink>
      <w:r>
        <w:rPr>
          <w:sz w:val="20"/>
        </w:rPr>
        <w:t xml:space="preserve">. Рекомендовать администрациям муниципальных районов и городских округов:</w:t>
      </w:r>
    </w:p>
    <w:p>
      <w:pPr>
        <w:pStyle w:val="0"/>
        <w:spacing w:before="200" w:line-rule="auto"/>
        <w:ind w:firstLine="540"/>
        <w:jc w:val="both"/>
      </w:pPr>
      <w:hyperlink w:history="0" r:id="rId6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</w:t>
        </w:r>
      </w:hyperlink>
      <w:r>
        <w:rPr>
          <w:sz w:val="20"/>
        </w:rPr>
        <w:t xml:space="preserve">. Создать межведомственные комиссии по вопросам организации отдыха, оздоровления и занятости детей.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1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20.07.2020 N 321-пп)</w:t>
      </w:r>
    </w:p>
    <w:p>
      <w:pPr>
        <w:pStyle w:val="0"/>
        <w:spacing w:before="200" w:line-rule="auto"/>
        <w:ind w:firstLine="540"/>
        <w:jc w:val="both"/>
      </w:pPr>
      <w:hyperlink w:history="0" r:id="rId6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16.2</w:t>
        </w:r>
      </w:hyperlink>
      <w:r>
        <w:rPr>
          <w:sz w:val="20"/>
        </w:rPr>
        <w:t xml:space="preserve">. Разработать порядки организации и обеспечения отдыха и оздоровления детей (за исключением организации отдыха детей в каникулярное время) в детских оздоровительных учреждениях различного типа, аналогичные утвержденным в </w:t>
      </w:r>
      <w:hyperlink w:history="0" w:anchor="P20" w:tooltip="3. Утвердить прилагаемые: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spacing w:before="200" w:line-rule="auto"/>
        <w:ind w:firstLine="540"/>
        <w:jc w:val="both"/>
      </w:pPr>
      <w:hyperlink w:history="0" r:id="rId6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16.3</w:t>
        </w:r>
      </w:hyperlink>
      <w:r>
        <w:rPr>
          <w:sz w:val="20"/>
        </w:rPr>
        <w:t xml:space="preserve">. Принять нормативные акты, регулирующие деятельность организаций отдыха и оздоровления детей на территории муниципального района, городского округа Белгородской области, утвердить положения о порядке формирования стоимости путевки в муниципальных учреждениях.</w:t>
      </w:r>
    </w:p>
    <w:p>
      <w:pPr>
        <w:pStyle w:val="0"/>
        <w:spacing w:before="200" w:line-rule="auto"/>
        <w:ind w:firstLine="540"/>
        <w:jc w:val="both"/>
      </w:pPr>
      <w:hyperlink w:history="0" r:id="rId6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16.4</w:t>
        </w:r>
      </w:hyperlink>
      <w:r>
        <w:rPr>
          <w:sz w:val="20"/>
        </w:rPr>
        <w:t xml:space="preserve">. Ежегодно предусматривать в местном бюджете объемы денежных средств не ниже объемов, направленных на данные цели в предыдущем году, с учетом роста стоимости путевок в организациях отдыха детей и их оздоровления, а также необходимости увеличения охвата детей отдыхом и оздоровлением.</w:t>
      </w:r>
    </w:p>
    <w:p>
      <w:pPr>
        <w:pStyle w:val="0"/>
        <w:spacing w:before="200" w:line-rule="auto"/>
        <w:ind w:firstLine="540"/>
        <w:jc w:val="both"/>
      </w:pPr>
      <w:hyperlink w:history="0" r:id="rId6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16.5</w:t>
        </w:r>
      </w:hyperlink>
      <w:r>
        <w:rPr>
          <w:sz w:val="20"/>
        </w:rPr>
        <w:t xml:space="preserve">. Обеспечить реализацию мероприятий по страхованию детей (за исключением детей, находящихся в трудной жизненной ситуации) во время их пребывания в детских загородных оздоровительных учреждениях стационарного типа, расположенных на территории Белгородской области, за счет средств местного бюджета.</w:t>
      </w:r>
    </w:p>
    <w:p>
      <w:pPr>
        <w:pStyle w:val="0"/>
        <w:spacing w:before="200" w:line-rule="auto"/>
        <w:ind w:firstLine="540"/>
        <w:jc w:val="both"/>
      </w:pPr>
      <w:hyperlink w:history="0" r:id="rId6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16.6</w:t>
        </w:r>
      </w:hyperlink>
      <w:r>
        <w:rPr>
          <w:sz w:val="20"/>
        </w:rPr>
        <w:t xml:space="preserve">. Обеспечить выполнение всех мероприятий по отбору детей, находящихся в трудной жизненной ситуации, организации их отдыха и оздоровления за счет средств федерального, областного и местного бюджетов в организациях отдыха детей и их оздоровления всех типов.</w:t>
      </w:r>
    </w:p>
    <w:p>
      <w:pPr>
        <w:pStyle w:val="0"/>
        <w:spacing w:before="200" w:line-rule="auto"/>
        <w:ind w:firstLine="540"/>
        <w:jc w:val="both"/>
      </w:pPr>
      <w:hyperlink w:history="0" r:id="rId6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16.7</w:t>
        </w:r>
      </w:hyperlink>
      <w:r>
        <w:rPr>
          <w:sz w:val="20"/>
        </w:rPr>
        <w:t xml:space="preserve">. Создать условия для обеспечения безопасности жизни и здоровья детей, предупреждения детского травматизма, безопасности дорожного движения в каникулярное время, уделяя внимание организации полноценного питания детей, соблюдению требований противопожарной безопасности в организациях отдыха детей и оздоровления, санитарно-эпидемиологических требований к устройству, содержанию и организации режима работы.</w:t>
      </w:r>
    </w:p>
    <w:p>
      <w:pPr>
        <w:pStyle w:val="0"/>
        <w:spacing w:before="200" w:line-rule="auto"/>
        <w:ind w:firstLine="540"/>
        <w:jc w:val="both"/>
      </w:pPr>
      <w:hyperlink w:history="0" r:id="rId6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16.8</w:t>
        </w:r>
      </w:hyperlink>
      <w:r>
        <w:rPr>
          <w:sz w:val="20"/>
        </w:rPr>
        <w:t xml:space="preserve">. Осуществлять оперативное (в течение 2 часов) информирование о чрезвычайных ситуациях в ходе проведения отдыха детей, несчастных случаях, произошедших с детьми, министерства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hyperlink w:history="0" r:id="rId7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16.9</w:t>
        </w:r>
      </w:hyperlink>
      <w:r>
        <w:rPr>
          <w:sz w:val="20"/>
        </w:rPr>
        <w:t xml:space="preserve">. Сохранять и развивать инфраструктуру организаций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hyperlink w:history="0" r:id="rId7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16.10</w:t>
        </w:r>
      </w:hyperlink>
      <w:r>
        <w:rPr>
          <w:sz w:val="20"/>
        </w:rPr>
        <w:t xml:space="preserve">. Принять меры по созданию в организациях отдыха детей и их оздоровления условий для пребывания детей всех групп здоровья.</w:t>
      </w:r>
    </w:p>
    <w:p>
      <w:pPr>
        <w:pStyle w:val="0"/>
        <w:spacing w:before="200" w:line-rule="auto"/>
        <w:ind w:firstLine="540"/>
        <w:jc w:val="both"/>
      </w:pPr>
      <w:hyperlink w:history="0" r:id="rId7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16.11</w:t>
        </w:r>
      </w:hyperlink>
      <w:r>
        <w:rPr>
          <w:sz w:val="20"/>
        </w:rPr>
        <w:t xml:space="preserve">. Осуществлять в пределах своей компетенции взаимодействие с организациями отдыха детей и их оздоровления, находящимися в частной (иной) собственности, расположенными на территории соответствующего муниципального образования, в целях обеспечения безопасности детей и качества предоставляемых услуг.</w:t>
      </w:r>
    </w:p>
    <w:p>
      <w:pPr>
        <w:pStyle w:val="0"/>
        <w:spacing w:before="200" w:line-rule="auto"/>
        <w:ind w:firstLine="540"/>
        <w:jc w:val="both"/>
      </w:pPr>
      <w:hyperlink w:history="0" r:id="rId7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16.12</w:t>
        </w:r>
      </w:hyperlink>
      <w:r>
        <w:rPr>
          <w:sz w:val="20"/>
        </w:rPr>
        <w:t xml:space="preserve">. Обеспечивать поиск страховщика или страхового агента для заключения договора страхования; оплату страховщику страховой премии (взноса) в размере и сроки, установленные договором; широкомасштабную информационно-разъяснительную работу по вопросу страхования детей во время их пребывания в оздоровительных учреждениях, расположенных на территории Белгородской области, и организационно-методическую помощь законным представителям застрахованных при наступлении страхового случая.</w:t>
      </w:r>
    </w:p>
    <w:p>
      <w:pPr>
        <w:pStyle w:val="0"/>
        <w:spacing w:before="200" w:line-rule="auto"/>
        <w:ind w:firstLine="540"/>
        <w:jc w:val="both"/>
      </w:pPr>
      <w:hyperlink w:history="0" r:id="rId7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16.13</w:t>
        </w:r>
      </w:hyperlink>
      <w:r>
        <w:rPr>
          <w:sz w:val="20"/>
        </w:rPr>
        <w:t xml:space="preserve">. Не допускать к работе организации отдыха детей и их оздоровления, не соответствующие требованиям безопасности, имеющие предписания надзорных органов, в том числе по устранению нарушений требований пожарной безопасности и санитарного законодательства.</w:t>
      </w:r>
    </w:p>
    <w:p>
      <w:pPr>
        <w:pStyle w:val="0"/>
        <w:spacing w:before="200" w:line-rule="auto"/>
        <w:ind w:firstLine="540"/>
        <w:jc w:val="both"/>
      </w:pPr>
      <w:hyperlink w:history="0" r:id="rId7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16.14</w:t>
        </w:r>
      </w:hyperlink>
      <w:r>
        <w:rPr>
          <w:sz w:val="20"/>
        </w:rPr>
        <w:t xml:space="preserve">. Обеспечить контроль за подготовкой организаций отдыха детей и их оздоровления, включая вопросы их водоснабжения, санитарного состояния пищеблоков и мест общего пользования, рациона питания детей, соблюдения режима работы.</w:t>
      </w:r>
    </w:p>
    <w:p>
      <w:pPr>
        <w:pStyle w:val="0"/>
        <w:spacing w:before="200" w:line-rule="auto"/>
        <w:ind w:firstLine="540"/>
        <w:jc w:val="both"/>
      </w:pPr>
      <w:hyperlink w:history="0" r:id="rId7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16.15</w:t>
        </w:r>
      </w:hyperlink>
      <w:r>
        <w:rPr>
          <w:sz w:val="20"/>
        </w:rPr>
        <w:t xml:space="preserve">. Обеспечить своевременное заключение контрактов на поставку продуктов питания детей, проведение дератизации и дезинсекции (акарицидной обработки) во всех оздоровительных учреждениях перед их открытием в соответствии с требованиями законодательства.</w:t>
      </w:r>
    </w:p>
    <w:p>
      <w:pPr>
        <w:pStyle w:val="0"/>
        <w:spacing w:before="200" w:line-rule="auto"/>
        <w:ind w:firstLine="540"/>
        <w:jc w:val="both"/>
      </w:pPr>
      <w:hyperlink w:history="0" r:id="rId7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16.16</w:t>
        </w:r>
      </w:hyperlink>
      <w:r>
        <w:rPr>
          <w:sz w:val="20"/>
        </w:rPr>
        <w:t xml:space="preserve">. Обеспечить контроль за укомплектованностью организаций отдыха детей и их оздоровления квалифицированными медицинскими и педагогическими кадрами, имеющими специальное образование и практику работы в детских учреждениях, имеющими личные медицинские книжки с наличием сведений в них о прохождении предварительных или периодических медицинских осмотров и обследований, профессиональной гигиенической подготовки и аттестации, о профилактических прививках согласно Национальному календарю, а также имеющими документы об отсутствии судимости.</w:t>
      </w:r>
    </w:p>
    <w:p>
      <w:pPr>
        <w:pStyle w:val="0"/>
        <w:spacing w:before="200" w:line-rule="auto"/>
        <w:ind w:firstLine="540"/>
        <w:jc w:val="both"/>
      </w:pPr>
      <w:hyperlink w:history="0" r:id="rId7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16.17</w:t>
        </w:r>
      </w:hyperlink>
      <w:r>
        <w:rPr>
          <w:sz w:val="20"/>
        </w:rPr>
        <w:t xml:space="preserve">. Не допускать прием на отдых и оздоровление детей без медицинских документов, свидетельствующих об отсутствии у них заболеваний.</w:t>
      </w:r>
    </w:p>
    <w:p>
      <w:pPr>
        <w:pStyle w:val="0"/>
        <w:spacing w:before="200" w:line-rule="auto"/>
        <w:ind w:firstLine="540"/>
        <w:jc w:val="both"/>
      </w:pPr>
      <w:hyperlink w:history="0" r:id="rId7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16.18</w:t>
        </w:r>
      </w:hyperlink>
      <w:r>
        <w:rPr>
          <w:sz w:val="20"/>
        </w:rPr>
        <w:t xml:space="preserve">. Принять меры по полному охвату отдыхом и оздоровлением детей, находящихся в трудной жизненной ситуации, в том числе рассмотреть возможность создания в организациях отдыха детей и их оздоровления безбарьерной среды и условий для отдыха детей всех групп здоровья.</w:t>
      </w:r>
    </w:p>
    <w:p>
      <w:pPr>
        <w:pStyle w:val="0"/>
        <w:spacing w:before="200" w:line-rule="auto"/>
        <w:ind w:firstLine="540"/>
        <w:jc w:val="both"/>
      </w:pPr>
      <w:hyperlink w:history="0" r:id="rId8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16.19</w:t>
        </w:r>
      </w:hyperlink>
      <w:r>
        <w:rPr>
          <w:sz w:val="20"/>
        </w:rPr>
        <w:t xml:space="preserve">. Принять исчерпывающие меры по обеспечению безопасности пребывания детей в организациях отдыха и оздоровления детей, в том числе на спортивных площадках, во время проведения экскурсионных мероприятий и купания детей.</w:t>
      </w:r>
    </w:p>
    <w:p>
      <w:pPr>
        <w:pStyle w:val="0"/>
        <w:spacing w:before="200" w:line-rule="auto"/>
        <w:ind w:firstLine="540"/>
        <w:jc w:val="both"/>
      </w:pPr>
      <w:hyperlink w:history="0" r:id="rId8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16.20</w:t>
        </w:r>
      </w:hyperlink>
      <w:r>
        <w:rPr>
          <w:sz w:val="20"/>
        </w:rPr>
        <w:t xml:space="preserve">. Обеспечить мониторинг организации отдыха, оздоровления и занятости детей по всем направлениям.</w:t>
      </w:r>
    </w:p>
    <w:p>
      <w:pPr>
        <w:pStyle w:val="0"/>
        <w:spacing w:before="200" w:line-rule="auto"/>
        <w:ind w:firstLine="540"/>
        <w:jc w:val="both"/>
      </w:pPr>
      <w:hyperlink w:history="0" r:id="rId8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16.21</w:t>
        </w:r>
      </w:hyperlink>
      <w:r>
        <w:rPr>
          <w:sz w:val="20"/>
        </w:rPr>
        <w:t xml:space="preserve">. Усилить работу по информационному сопровождению мероприятий по организации отдыха, оздоровления и занятости детей.</w:t>
      </w:r>
    </w:p>
    <w:p>
      <w:pPr>
        <w:pStyle w:val="0"/>
        <w:spacing w:before="200" w:line-rule="auto"/>
        <w:ind w:firstLine="540"/>
        <w:jc w:val="both"/>
      </w:pPr>
      <w:hyperlink w:history="0" r:id="rId8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16.22</w:t>
        </w:r>
      </w:hyperlink>
      <w:r>
        <w:rPr>
          <w:sz w:val="20"/>
        </w:rPr>
        <w:t xml:space="preserve">. Создавать на период каникул временные рабочие места для лиц, обучающихся в общеобразовательных организациях и организациях начального профессионального образования, в возрасте 14 - 18 лет.</w:t>
      </w:r>
    </w:p>
    <w:p>
      <w:pPr>
        <w:pStyle w:val="0"/>
        <w:spacing w:before="200" w:line-rule="auto"/>
        <w:ind w:firstLine="540"/>
        <w:jc w:val="both"/>
      </w:pPr>
      <w:hyperlink w:history="0" r:id="rId8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16.23</w:t>
        </w:r>
      </w:hyperlink>
      <w:r>
        <w:rPr>
          <w:sz w:val="20"/>
        </w:rPr>
        <w:t xml:space="preserve">. Обеспечивать надлежащие условия для проведения воспитательной и оздоровительной работы в организациях отдыха детей и их оздоровления, предусматривать эффективные формы и методы этой работы, в том числе организовывать лагеря труда и отдыха, профильные, палаточные лагеря.</w:t>
      </w:r>
    </w:p>
    <w:p>
      <w:pPr>
        <w:pStyle w:val="0"/>
        <w:spacing w:before="200" w:line-rule="auto"/>
        <w:ind w:firstLine="540"/>
        <w:jc w:val="both"/>
      </w:pPr>
      <w:hyperlink w:history="0" r:id="rId8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16.24</w:t>
        </w:r>
      </w:hyperlink>
      <w:r>
        <w:rPr>
          <w:sz w:val="20"/>
        </w:rPr>
        <w:t xml:space="preserve">. Ежегодно в срок до 15 мая представлять в министерство образования области, Управление Федеральной службы по надзору в сфере защиты прав потребителей и благополучия человека по Белгородской области сведения о планируемых выездах организованных детских коллективов за пределы области, финансовое обеспечение которых осуществляется как за счет средств федерального, областного, местного бюджетов, так и за счет средств организаций, предприятий различных форм собственности и родителей, с указанием количества детей, срока заезда и выезда, места пребывания, предполагаемого типа перевозки детей до места назначения, типа питания в пути и в месте пребывания.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8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8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</w:t>
        </w:r>
      </w:hyperlink>
      <w:r>
        <w:rPr>
          <w:sz w:val="20"/>
        </w:rPr>
        <w:t xml:space="preserve">. Рекомендовать руководителям организаций отдыха детей и их оздоровления всех форм собственности, расположенных на территории Белгородской области:</w:t>
      </w:r>
    </w:p>
    <w:p>
      <w:pPr>
        <w:pStyle w:val="0"/>
        <w:spacing w:before="200" w:line-rule="auto"/>
        <w:ind w:firstLine="540"/>
        <w:jc w:val="both"/>
      </w:pPr>
      <w:hyperlink w:history="0" r:id="rId8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17.1</w:t>
        </w:r>
      </w:hyperlink>
      <w:r>
        <w:rPr>
          <w:sz w:val="20"/>
        </w:rPr>
        <w:t xml:space="preserve">. Осуществлять открытие учреждений отдыха и оздоровления детей при наличии санитарно-эпидемиологического заключения о соответствии деятельности санитарно-эпидемиологическим требованиям, а также обеспечить своевременную подачу уведомлений в Управление Роспотребнадзора по Белгородской области о планируемых сроках открытия и режиме функционирования организаций отдыха детей и их оздоровления в сроки, установленные требованиями санитарного законодательства вне зависимости от типа организации.</w:t>
      </w:r>
    </w:p>
    <w:p>
      <w:pPr>
        <w:pStyle w:val="0"/>
        <w:spacing w:before="200" w:line-rule="auto"/>
        <w:ind w:firstLine="540"/>
        <w:jc w:val="both"/>
      </w:pPr>
      <w:hyperlink w:history="0" r:id="rId8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17.2</w:t>
        </w:r>
      </w:hyperlink>
      <w:r>
        <w:rPr>
          <w:sz w:val="20"/>
        </w:rPr>
        <w:t xml:space="preserve">. Создавать в организациях отдыха детей и их оздоровления безопасные условия пребывания детей, организации их питания, перевозки к местам отдыха и обратно, содержания детей в соответствии с установленными санитарно-эпидемиологическими и иными требованиями и нормами, обеспечивающими жизнь и здоровье детей, работников организации отдыха детей и их оздоровления, включая соблюдение требований антитеррористической защищенности, наличие охраны или службы безопасности, спасательных постов в местах купания детей, а также наличие санитарно-эпидемиологического заключения о соответствии деятельности, осуществляемой организацией отдыха детей и их оздоровления, санитарно-эпидемиологическим требованиям.</w:t>
      </w:r>
    </w:p>
    <w:p>
      <w:pPr>
        <w:pStyle w:val="0"/>
        <w:spacing w:before="200" w:line-rule="auto"/>
        <w:ind w:firstLine="540"/>
        <w:jc w:val="both"/>
      </w:pPr>
      <w:hyperlink w:history="0" r:id="rId9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17.3</w:t>
        </w:r>
      </w:hyperlink>
      <w:r>
        <w:rPr>
          <w:sz w:val="20"/>
        </w:rPr>
        <w:t xml:space="preserve">. Обеспечить страхование детей от несчастных случаев в период их пребывания в организациях отдыха детей и их оздоровления.</w:t>
      </w:r>
    </w:p>
    <w:p>
      <w:pPr>
        <w:pStyle w:val="0"/>
        <w:spacing w:before="200" w:line-rule="auto"/>
        <w:ind w:firstLine="540"/>
        <w:jc w:val="both"/>
      </w:pPr>
      <w:hyperlink w:history="0" r:id="rId9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17.4</w:t>
        </w:r>
      </w:hyperlink>
      <w:r>
        <w:rPr>
          <w:sz w:val="20"/>
        </w:rPr>
        <w:t xml:space="preserve">. Обеспечить своевременную подачу уведомлений об организованных перевозках групп детей и заявок на сопровождение автомобилями ГИБДД, предусмотренных </w:t>
      </w:r>
      <w:hyperlink w:history="0" r:id="rId92" w:tooltip="Постановление Правительства РФ от 17.01.2007 N 20 (ред. от 26.03.2020) &quot;Об утверждении Положения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военной автомобильной инспекци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17 января 2007 года N 20 "Об утверждении Положения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военной автомобильной инспекции", в том числе и в случае, если организованная перевозка группы детей осуществляется одним автобусом.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9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hyperlink w:history="0" r:id="rId9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17.5</w:t>
        </w:r>
      </w:hyperlink>
      <w:r>
        <w:rPr>
          <w:sz w:val="20"/>
        </w:rPr>
        <w:t xml:space="preserve">. При организации закупок услуг по перевозке групп детей в обязательном порядке включать в описание объекта закупки условие о том, что доставка групп детей должна проводиться с соблюдением установленных мер безопасности при организации перевозок, предусмотренных </w:t>
      </w:r>
      <w:hyperlink w:history="0" r:id="rId95" w:tooltip="Постановление Правительства РФ от 23.09.2020 N 1527 (ред. от 30.11.2022) &quot;Об утверждении Правил организованной перевозки группы детей автобусам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23 сентября 2020 года N 1527 "Об утверждении Правил организованной перевозки группы детей автобусами".</w:t>
      </w:r>
    </w:p>
    <w:p>
      <w:pPr>
        <w:pStyle w:val="0"/>
        <w:jc w:val="both"/>
      </w:pPr>
      <w:r>
        <w:rPr>
          <w:sz w:val="20"/>
        </w:rPr>
        <w:t xml:space="preserve">(пп. 17.5 в ред. </w:t>
      </w:r>
      <w:hyperlink w:history="0" r:id="rId9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hyperlink w:history="0" r:id="rId9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17.6</w:t>
        </w:r>
      </w:hyperlink>
      <w:r>
        <w:rPr>
          <w:sz w:val="20"/>
        </w:rPr>
        <w:t xml:space="preserve">. Привлекать внебюджетные источники финансирования для организации и проведения отдыха и оздоровления детей.</w:t>
      </w:r>
    </w:p>
    <w:p>
      <w:pPr>
        <w:pStyle w:val="0"/>
        <w:spacing w:before="200" w:line-rule="auto"/>
        <w:ind w:firstLine="540"/>
        <w:jc w:val="both"/>
      </w:pPr>
      <w:hyperlink w:history="0" r:id="rId9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17.7</w:t>
        </w:r>
      </w:hyperlink>
      <w:r>
        <w:rPr>
          <w:sz w:val="20"/>
        </w:rPr>
        <w:t xml:space="preserve">. Обеспечить разработку и реализацию программ по организации отдыха детей и их оздоровления с учетом возрастных и индивидуальных особенностей ребенка.</w:t>
      </w:r>
    </w:p>
    <w:p>
      <w:pPr>
        <w:pStyle w:val="0"/>
        <w:spacing w:before="200" w:line-rule="auto"/>
        <w:ind w:firstLine="540"/>
        <w:jc w:val="both"/>
      </w:pPr>
      <w:hyperlink w:history="0" r:id="rId9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17.8</w:t>
        </w:r>
      </w:hyperlink>
      <w:r>
        <w:rPr>
          <w:sz w:val="20"/>
        </w:rPr>
        <w:t xml:space="preserve">. Обеспечить соответствие квалификации работников организации отдыха детей и их оздоровления соответствующим профессиональным стандартам или квалификационным требованиям в соответствии с трудовым законодательством.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10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</w:t>
        </w:r>
      </w:hyperlink>
      <w:r>
        <w:rPr>
          <w:sz w:val="20"/>
        </w:rPr>
        <w:t xml:space="preserve">. Областной межведомственной комиссии по вопросам организации отдыха, оздоровления и занятости детей Белгородской области:</w:t>
      </w:r>
    </w:p>
    <w:p>
      <w:pPr>
        <w:pStyle w:val="0"/>
        <w:spacing w:before="200" w:line-rule="auto"/>
        <w:ind w:firstLine="540"/>
        <w:jc w:val="both"/>
      </w:pPr>
      <w:hyperlink w:history="0" r:id="rId10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18.1</w:t>
        </w:r>
      </w:hyperlink>
      <w:r>
        <w:rPr>
          <w:sz w:val="20"/>
        </w:rPr>
        <w:t xml:space="preserve">. Обеспечить содействие координации деятельности законодательного (представительного) органа государственной власти Белгородской области; исполнительных органов Белгородской области; территориальных органов федеральных органов исполнительной власти, осуществляющих федеральный государственный надзор в сфере образования, за соблюдением трудового законодательства и иных нормативных правовых актов, содержащих нормы трудового права, в области защиты прав потребителей, санитарно-эпидемиологический надзор, пожарный надзор, государственный контроль качества и безопасности медицинской деятельности, обеспечивающих безопасность людей на водных объектах; представителей органов местного самоуправления; Уполномоченного по правам ребенка в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0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hyperlink w:history="0" r:id="rId10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18.2</w:t>
        </w:r>
      </w:hyperlink>
      <w:r>
        <w:rPr>
          <w:sz w:val="20"/>
        </w:rPr>
        <w:t xml:space="preserve">. Обеспечить выезд к месту фактического оказания услуг по организации отдыха и оздоровления детей в случае предоставления членами областной межведомственной комиссии по вопросам организации отдыха, оздоровления и занятости детей Белгородской области информации о предоставлении таких услуг организацией, не включенной в реестр организаций отдыха детей и их оздоровления, а также информации, свидетельствующей о возможных нарушениях законодательства Российской Федерации в сфере организации отдыха и оздоровления детей.</w:t>
      </w:r>
    </w:p>
    <w:p>
      <w:pPr>
        <w:pStyle w:val="0"/>
        <w:spacing w:before="200" w:line-rule="auto"/>
        <w:ind w:firstLine="540"/>
        <w:jc w:val="both"/>
      </w:pPr>
      <w:hyperlink w:history="0" r:id="rId10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18.3</w:t>
        </w:r>
      </w:hyperlink>
      <w:r>
        <w:rPr>
          <w:sz w:val="20"/>
        </w:rPr>
        <w:t xml:space="preserve">. Обеспечить проведение информационно-разъяснительной работы с руководителями организаций отдыха детей и их оздоровления, в том числе в форме ежегодных семинаров.</w:t>
      </w:r>
    </w:p>
    <w:p>
      <w:pPr>
        <w:pStyle w:val="0"/>
        <w:spacing w:before="200" w:line-rule="auto"/>
        <w:ind w:firstLine="540"/>
        <w:jc w:val="both"/>
      </w:pPr>
      <w:hyperlink w:history="0" r:id="rId10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18.4</w:t>
        </w:r>
      </w:hyperlink>
      <w:r>
        <w:rPr>
          <w:sz w:val="20"/>
        </w:rPr>
        <w:t xml:space="preserve">. Обеспечить проведение мониторинга состояния ситуации в сфере организации отдыха и оздоровления детей в Белгородской области.</w:t>
      </w:r>
    </w:p>
    <w:p>
      <w:pPr>
        <w:pStyle w:val="0"/>
        <w:spacing w:before="200" w:line-rule="auto"/>
        <w:ind w:firstLine="540"/>
        <w:jc w:val="both"/>
      </w:pPr>
      <w:hyperlink w:history="0" r:id="rId10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18.5</w:t>
        </w:r>
      </w:hyperlink>
      <w:r>
        <w:rPr>
          <w:sz w:val="20"/>
        </w:rPr>
        <w:t xml:space="preserve">. Проводить анализ результатов мероприятий по проведению оздоровительной кампании детей за летний период и по итогам календарного года.</w:t>
      </w:r>
    </w:p>
    <w:p>
      <w:pPr>
        <w:pStyle w:val="0"/>
        <w:spacing w:before="200" w:line-rule="auto"/>
        <w:ind w:firstLine="540"/>
        <w:jc w:val="both"/>
      </w:pPr>
      <w:hyperlink w:history="0" r:id="rId10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18.6</w:t>
        </w:r>
      </w:hyperlink>
      <w:r>
        <w:rPr>
          <w:sz w:val="20"/>
        </w:rPr>
        <w:t xml:space="preserve">. Обеспечить разработку мероприятий, программ и предложений по повышению эффективности организаций отдыха и оздоровления детей.</w:t>
      </w:r>
    </w:p>
    <w:p>
      <w:pPr>
        <w:pStyle w:val="0"/>
        <w:spacing w:before="200" w:line-rule="auto"/>
        <w:ind w:firstLine="540"/>
        <w:jc w:val="both"/>
      </w:pPr>
      <w:hyperlink w:history="0" r:id="rId10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18.7</w:t>
        </w:r>
      </w:hyperlink>
      <w:r>
        <w:rPr>
          <w:sz w:val="20"/>
        </w:rPr>
        <w:t xml:space="preserve">. Обеспечить информирование населения о результатах своей деятельности, в том числе путем размещения информации на официальном сайте Губернатора и Правительства Белгородской области и министерства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0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hyperlink w:history="0" r:id="rId11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18.8</w:t>
        </w:r>
      </w:hyperlink>
      <w:r>
        <w:rPr>
          <w:sz w:val="20"/>
        </w:rPr>
        <w:t xml:space="preserve">. Обеспечить направление в министерство образования Белгородской области предложений об исключении организаций отдыха детей и их оздоровления из реестра организаций отдыха детей и их оздоровления при наличии оснований, предусмотренных </w:t>
      </w:r>
      <w:hyperlink w:history="0" r:id="rId111" w:tooltip="Федеральный закон от 24.07.1998 N 124-ФЗ (ред. от 28.04.2023) &quot;Об основных гарантиях прав ребенка в Российской Федерации&quot; {КонсультантПлюс}">
        <w:r>
          <w:rPr>
            <w:sz w:val="20"/>
            <w:color w:val="0000ff"/>
          </w:rPr>
          <w:t xml:space="preserve">пунктом 7 статьи 12.2</w:t>
        </w:r>
      </w:hyperlink>
      <w:r>
        <w:rPr>
          <w:sz w:val="20"/>
        </w:rPr>
        <w:t xml:space="preserve"> Федерального закона от 24 июля 1998 года N 124-ФЗ "Об основных гарантиях прав ребенка в Российской Федерации".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hyperlink w:history="0" r:id="rId11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18.9</w:t>
        </w:r>
      </w:hyperlink>
      <w:r>
        <w:rPr>
          <w:sz w:val="20"/>
        </w:rPr>
        <w:t xml:space="preserve">. Содействовать обеспечению мер по профилактике правонарушений и предупреждению чрезвычайных ситуаций в местах отдыха детей, по обеспечению безопасности организованных групп детей по маршруту их следования всеми видами транспорта.</w:t>
      </w:r>
    </w:p>
    <w:p>
      <w:pPr>
        <w:pStyle w:val="0"/>
        <w:jc w:val="both"/>
      </w:pPr>
      <w:r>
        <w:rPr>
          <w:sz w:val="20"/>
        </w:rPr>
        <w:t xml:space="preserve">(пункт в ред. </w:t>
      </w:r>
      <w:hyperlink w:history="0" r:id="rId114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20.07.2020 N 321-пп)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11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19</w:t>
        </w:r>
      </w:hyperlink>
      <w:r>
        <w:rPr>
          <w:sz w:val="20"/>
        </w:rPr>
        <w:t xml:space="preserve">. Признать утратившим силу </w:t>
      </w:r>
      <w:hyperlink w:history="0" r:id="rId116" w:tooltip="Постановление Правительства Белгородской обл. от 29.09.2014 N 365-пп (ред. от 15.08.2016) &quot;Об обеспечении отдыха, оздоровления и занятости детей Белгородской области&quot; (Выписка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29 сентября 2014 года N 365-пп "Об обеспечении отдыха, оздоровления и занятости детей Белгородской области".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11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20</w:t>
        </w:r>
      </w:hyperlink>
      <w:r>
        <w:rPr>
          <w:sz w:val="20"/>
        </w:rPr>
        <w:t xml:space="preserve">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представлять ежегодно к 20 февраля.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11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21</w:t>
        </w:r>
      </w:hyperlink>
      <w:r>
        <w:rPr>
          <w:sz w:val="20"/>
        </w:rPr>
        <w:t xml:space="preserve">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90" w:name="P190"/>
    <w:bookmarkEnd w:id="190"/>
    <w:p>
      <w:pPr>
        <w:pStyle w:val="2"/>
        <w:jc w:val="center"/>
      </w:pPr>
      <w:r>
        <w:rPr>
          <w:sz w:val="20"/>
        </w:rPr>
        <w:t xml:space="preserve">СОСТАВ</w:t>
      </w:r>
    </w:p>
    <w:p>
      <w:pPr>
        <w:pStyle w:val="2"/>
        <w:jc w:val="center"/>
      </w:pPr>
      <w:r>
        <w:rPr>
          <w:sz w:val="20"/>
        </w:rPr>
        <w:t xml:space="preserve">ОБЛАСТНОЙ МЕЖВЕДОМСТВЕННОЙ КОМИССИИ ПО ВОПРОСАМ ОРГАНИЗАЦИИ</w:t>
      </w:r>
    </w:p>
    <w:p>
      <w:pPr>
        <w:pStyle w:val="2"/>
        <w:jc w:val="center"/>
      </w:pPr>
      <w:r>
        <w:rPr>
          <w:sz w:val="20"/>
        </w:rPr>
        <w:t xml:space="preserve">ОТДЫХА, ОЗДОРОВЛЕНИЯ И ЗАНЯТОСТИ ДЕТЕЙ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2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5"/>
        <w:gridCol w:w="5896"/>
      </w:tblGrid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Милехин</w:t>
            </w:r>
          </w:p>
          <w:p>
            <w:pPr>
              <w:pStyle w:val="0"/>
            </w:pPr>
            <w:r>
              <w:rPr>
                <w:sz w:val="20"/>
              </w:rPr>
              <w:t xml:space="preserve">Андрей Викторович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Губернатора Белгородской области - министр образования Белгородской области, председатель комиссии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Мухартов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Андрей Александрович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первый заместитель министра образования Белгородской области, заместитель председателя комиссии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Лепихова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Ольга Петровна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консультант отдела воспитания и дополнительного образования департамента образовательной политики министерства образования Белгородской области, секретарь комиссии</w:t>
            </w:r>
          </w:p>
        </w:tc>
      </w:tr>
      <w:tr>
        <w:tc>
          <w:tcPr>
            <w:gridSpan w:val="2"/>
            <w:tcW w:w="90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Члены комиссии: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Анисимова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Олеся Сергеевна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отдела занятости и анализа рынка труда департамента трудовых отношений министерства социальной защиты населения и труда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Бодруг</w:t>
            </w:r>
          </w:p>
          <w:p>
            <w:pPr>
              <w:pStyle w:val="0"/>
            </w:pPr>
            <w:r>
              <w:rPr>
                <w:sz w:val="20"/>
              </w:rPr>
              <w:t xml:space="preserve">Андрей Борисович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отдела реализации культурной политики министерства культуры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Гаранин</w:t>
            </w:r>
          </w:p>
          <w:p>
            <w:pPr>
              <w:pStyle w:val="0"/>
            </w:pPr>
            <w:r>
              <w:rPr>
                <w:sz w:val="20"/>
              </w:rPr>
              <w:t xml:space="preserve">Сергей Константинович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ведущий специалист-эксперт отдела контроля и надзора в сфере здравоохранения территориального органа Федеральной службы по надзору в сфере здравоохранения по Белгородской области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Гричаникова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Александровна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руководитель управления образования администрации города Белгорода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Гусев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Алексей Анатольевич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Главного управления МЧС России по Белгородской области - начальник управления надзорной деятельности и профилактической работы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Жигалова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Наталья Юрьевна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министр спорта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Косилова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Наталья Борисовна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управления по государственному регулированию цен и тарифов в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Крылова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Людмила Степановна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первый заместитель министра здравоохранения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Лапин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 Сергеевич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отделения по делам несовершеннолетних Белгородского линейного отдела Министерства внутренних дел Российской Федерации на транспорте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Музыка</w:t>
            </w:r>
          </w:p>
          <w:p>
            <w:pPr>
              <w:pStyle w:val="0"/>
            </w:pPr>
            <w:r>
              <w:rPr>
                <w:sz w:val="20"/>
              </w:rPr>
              <w:t xml:space="preserve">Валентина Анатольевна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отдела воспитания и дополнительного образования департамента образовательной политики министерства образования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Погребняк</w:t>
            </w:r>
          </w:p>
          <w:p>
            <w:pPr>
              <w:pStyle w:val="0"/>
            </w:pPr>
            <w:r>
              <w:rPr>
                <w:sz w:val="20"/>
              </w:rPr>
              <w:t xml:space="preserve">Руслан Юрьевич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заведующий отделом социально-трудовых отношений и социального партнерства Союза "Белгородское областное объединение организаций профсоюзов"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Подзолкова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Ия Станиславовна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управления по туризму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Пузанова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Лариса Анатольевна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руководителя Управления Федеральной службы по защите прав потребителей и благополучия человека по Белгородской области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Пятых</w:t>
            </w:r>
          </w:p>
          <w:p>
            <w:pPr>
              <w:pStyle w:val="0"/>
            </w:pPr>
            <w:r>
              <w:rPr>
                <w:sz w:val="20"/>
              </w:rPr>
              <w:t xml:space="preserve">Галина Анатольевна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Уполномоченный по правам ребенка в Белгородской области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Сальникова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Оксана Павловна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отдела организации деятельности подразделений по делам несовершеннолетних управления уполномоченных полиции и по делам несовершеннолетних УМВД России по Белгородской области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Соловьева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Александра Евгеньевна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отдела по делам семьи и детей департамента социального обеспечения министерства социальной защиты населения и труда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Тиняков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Алексей Геннадиевич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отдела координации молодежных проектов и программ министерства по делам молодежи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Третьякова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Елена Борисовна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департамента по контролю и надзору в сфере образования министерства образования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Ченцова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Ольга Викторовна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консультант отдела оценки качества образования и государственной итоговой аттестации департамента образовательной политики министерства образования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Шевцов</w:t>
            </w:r>
          </w:p>
          <w:p>
            <w:pPr>
              <w:pStyle w:val="0"/>
            </w:pPr>
            <w:r>
              <w:rPr>
                <w:sz w:val="20"/>
              </w:rPr>
              <w:t xml:space="preserve">Игорь Павлович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руководителя Государственной инспекции труда - заместитель Главного государственного инспектора труда (по охране труда) в Белгородской области (по согласованию)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Шевченко</w:t>
            </w:r>
          </w:p>
          <w:p>
            <w:pPr>
              <w:pStyle w:val="0"/>
            </w:pPr>
            <w:r>
              <w:rPr>
                <w:sz w:val="20"/>
              </w:rPr>
              <w:t xml:space="preserve">Роман Николаевич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министра области - начальник департамента бюджетной политики министерства финансов и бюджетной политики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Шеханина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Юлия Николаевна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консультант отдела организации медицинской помощи департамента организации медицинской помощи министерства здравоохранения Белгородской области</w:t>
            </w:r>
          </w:p>
        </w:tc>
      </w:tr>
      <w:t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Шляхова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Светлана Анатольевна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член комитета Белгородской областной Думы по социальной политике, депутат Белгородской областной Думы седьмого созыва (по согласованию)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286" w:name="P286"/>
    <w:bookmarkEnd w:id="286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И ОБЕСПЕЧЕНИЯ ОЗДОРОВЛЕНИЯ ДЕТЕЙ, НУЖДАЮЩИХСЯ</w:t>
      </w:r>
    </w:p>
    <w:p>
      <w:pPr>
        <w:pStyle w:val="2"/>
        <w:jc w:val="center"/>
      </w:pPr>
      <w:r>
        <w:rPr>
          <w:sz w:val="20"/>
        </w:rPr>
        <w:t xml:space="preserve">В САНАТОРНОМ ЛЕЧЕНИИ В ДЕТСКИХ САНАТОРНЫХ ОЗДОРОВИТЕЛЬНЫХ</w:t>
      </w:r>
    </w:p>
    <w:p>
      <w:pPr>
        <w:pStyle w:val="2"/>
        <w:jc w:val="center"/>
      </w:pPr>
      <w:r>
        <w:rPr>
          <w:sz w:val="20"/>
        </w:rPr>
        <w:t xml:space="preserve">ЛАГЕРЯХ КРУГЛОГОДИЧНОГО ДЕЙСТВИЯ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2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Организация отдыха детей и их оздоровления в детских санаторных оздоровительных лагерях круглогодичного действия осуществляется министерством здравоохранения Белгородской области совместно с ОГБУЗ "Детская областная клиническая больница".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Министерство здравоохранения Белгородской области ежегодно определяет потребность средств на оплату стоимости путевок в установленном порядке в санаторные оздоровительные лагеря круглогодичного действия для детей, обучающихся в общеобразовательных организациях, в возрасте до 18 лет продолжительностью 21 день из расчета стоимости пребывания одного ребенка в сутки, ежегодно определяемой управлением по государственному регулированию цен и тарифов в Белгородской области с учетом инфляционных процессов.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Родители (законные представители) детей, нуждающихся в оздоровлении в санаторных оздоровительных лагерях круглогодичного действия, первично обращаются в участковые службы здравоохранения муниципальных образований по месту жительства.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Министерство здравоохранения области обеспечивает реализацию мероприятий по страхованию детей во время их пребывания в санаторных оздоровительных лагерях круглогодичного действия, расположенных на территории Белгородской области, за счет средств областного бюджета.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Администрации муниципальных районов и городских округов ежегодно представляют в срок, определяемый министерством здравоохранения области, заявки на планируемое количество детей, нуждающихся в санаторном лечении, в разрезе профилей заболевания.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Областное государственное бюджетное учреждение здравоохранения "Детская областная клиническая больница" ежегодно формирует сводные заявки для размещения государственного заказа на оказание услуг по санаторному лечению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 в санаторных оздоровительных лагерях круглогодичного действия.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Оплата стоимости путевок в санаторных оздоровительных лагерях круглогодичного действия осуществляется для детей, находящихся в трудной жизненной ситуации, за счет средств областного бюджета, для всех остальных категорий детей - за счет средств областного бюджета с возмещением 20 процентов стоимости путевки (родительская плата), установленной управлением по государственному регулированию цен и тарифов в Белгородской области для санаторных оздоровительных лагерей круглогодичного действия, расположенных на территории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По итогам размещения государственного заказа на оказание услуг по санаторному лечению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 в санаторных оздоровительных лагерях круглогодичного действия областное государственное бюджетное учреждение здравоохранения "Детская областная клиническая больница" заключает государственные контракты на оказание услуг по санаторному лечению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 в санаторных оздоровительных лагерях круглогодичного действия с санаторными оздоровительными лагерями круглогодичного действия - победителями торгов (далее - санаторные учреждения - победители торгов).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Министерство здравоохранения области является главным распорядителем финансовых средств на организацию отдыха детей и их оздоровления в санаторных оздоровительных лагерях круглогодичного действия.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Получателем финансовых средств на организацию отдыха детей и их оздоровления в санаторных оздоровительных лагерях круглогодичного действия и плательщиком по заключенным государственным контрактам определяется областное государственное бюджетное учреждение здравоохранения "Детская областная клиническая больница", которому финансовые средства направляются в установленном порядке в пределах утвержденных ассигнований.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Областное государственное бюджетное учреждение здравоохранения "Детская областная клиническая больница" на основании государственных контрактов заключает договоры с санаторными лагерями - победителями торгов.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Областное государственное бюджетное учреждение здравоохранения "Детская областная клиническая больница" на основании представленной в министерство финансов и бюджетной политики Белгородской области бюджетной заявки производит предоплату санаторным лагерям - победителям торгов в размере 50 процентов от суммы договора. Окончательный расчет производится на основании актов сверки количества оздоровленных детей.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Санаторные лагеря - победители торгов представляют в областное государственное бюджетное учреждение здравоохранения "Детская областная клиническая больница" отчет об использовании финансовых средств и количестве оздоровленных детей согласно форме, утвержденной министерством здравоохранения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Ежемесячно в установленные сроки областное государственное бюджетное учреждение здравоохранения "Детская областная клиническая больница" представляет в министерство здравоохранения Белгородской области, а министерство здравоохранения Белгородской области в министерства финансов и бюджетной политики, образования Белгородской области отчет об использовании финансовых средств и количестве оздоровленных детей по форме, утвержденной министерством образования Белгородской области совместно с министерством финансов и бюджетной политики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(п. 11 в ред. </w:t>
      </w:r>
      <w:hyperlink w:history="0" r:id="rId13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29" w:name="P329"/>
    <w:bookmarkEnd w:id="32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ОТДЫХА ДЕТЕЙ И ИХ ОЗДОРОВЛЕНИЯ В ОРГАНИЗАЦИЯХ</w:t>
      </w:r>
    </w:p>
    <w:p>
      <w:pPr>
        <w:pStyle w:val="2"/>
        <w:jc w:val="center"/>
      </w:pPr>
      <w:r>
        <w:rPr>
          <w:sz w:val="20"/>
        </w:rPr>
        <w:t xml:space="preserve">ОТДЫХА ДЕТЕЙ И ИХ ОЗДОРОВЛЕНИЯ СЕЗОННОГО ДЕЙСТВИЯ</w:t>
      </w:r>
    </w:p>
    <w:p>
      <w:pPr>
        <w:pStyle w:val="2"/>
        <w:jc w:val="center"/>
      </w:pPr>
      <w:r>
        <w:rPr>
          <w:sz w:val="20"/>
        </w:rPr>
        <w:t xml:space="preserve">ИЛИ КРУГЛОГОДИЧНОГО ДЕЙСТВИЯ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3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Организация отдыха детей и оздоровления детей в организациях отдыха детей и их оздоровления сезонного действия или круглогодичного действия осуществляется администрациями муниципальных районов и городских округов совместно с министерством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Родители (законные представители) детей, нуждающихся в оздоровлении в организациях отдыха детей и их оздоровления сезонного действия или круглогодичного действия, первично обращаются в органы образования муниципальных образований области по месту жительства.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Право на получение путевок в организации отдыха детей и их оздоровления сезонного действия или круглогодичного действия имеют дети - граждане Российской Федерации, местом жительства которых является Белгородская область, обучающиеся в образовательных организациях Белгородской области, в возрасте до 18 лет. Детям военнослужащих и участников специальной военной операции на Украине путевки предоставляются в первоочередном порядке.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3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Администрациям муниципальных районов и городских округов Белгородской области рекомендуется осуществлять оплату стоимости путевок организациям отдыха детей и их оздоровления сезонного действия или круглогодичного действия со сроком пребывания не менее 7 (семи) календарных дней в период весенних, осенних, зимних школьных каникул. В период летних каникул продолжительность оздоровительной смены составляет не менее 21 (двадцати одного) календарного дня. Возможна организация смен менее 20 (двадцати) календарных дней для организации отдыха и досуга детей: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для детей работников внебюджетной сферы - в размере, не превышающем 40 процентов средней стоимости путевки, за счет средств местных бюджетов; 40 процентов - за счет средств работодателей, спонсорской помощи; не менее 20 процентов - за счет родительский платы в соответствии с заключенными государственными контрактами;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для детей работников бюджетной сферы - в размере, не превышающем 80 процентов средней стоимости путевки, за счет средств местного или областного бюджета; не менее 20 процентов - за счет средств родительской платы в соответствии с заключенными государственными контрактами.</w:t>
      </w:r>
    </w:p>
    <w:p>
      <w:pPr>
        <w:pStyle w:val="0"/>
        <w:jc w:val="both"/>
      </w:pPr>
      <w:r>
        <w:rPr>
          <w:sz w:val="20"/>
        </w:rPr>
        <w:t xml:space="preserve">(п. 4 в ред. </w:t>
      </w:r>
      <w:hyperlink w:history="0" r:id="rId13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Администрациям муниципальных районов и городских округов рекомендуется в пределах своей компетенции: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взаимодействие с работодателями, благотворительными организациями и иными спонсорами по софинансированию путевок в размере не менее 40 процентов от стоимости путевок;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определять размер родительской платы за путевку в организации отдыха детей и их оздоровления сезонного действия или круглогодичного действия не менее 20 процентов от полной ее стоимости с учетом критериев адресности;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проводить размещение муниципального заказа на оказание услуг по организации отдыха и оздоровления детей в организации отдыха детей и их оздоровления сезонного действия или круглогодичного действия;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итогам размещения муниципального заказа на оказание услуг по организации отдыха и оздоровления детей в организациях отдыха детей и их оздоровления сезонного действия или круглогодичного действия обеспечивать перечисление денежных средств в организации отдыха детей и их оздоровления сезонного действия или круглогодичного действия, предоставляющие услуги по организации отдыха и оздоровления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осуществлять контроль за целевым расходованием бюджетных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ежемесячно в установленные сроки представлять в министерство образования Белгородской области отчетность об организации отдыха и оздоровления детей в лагерях такого типа согласно форме, утвержденной приказом министерства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64" w:name="P364"/>
    <w:bookmarkEnd w:id="364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ОТДЫХА ДЕТЕЙ И ИХ ОЗДОРОВЛЕНИЯ В ЛАГЕРЯХ,</w:t>
      </w:r>
    </w:p>
    <w:p>
      <w:pPr>
        <w:pStyle w:val="2"/>
        <w:jc w:val="center"/>
      </w:pPr>
      <w:r>
        <w:rPr>
          <w:sz w:val="20"/>
        </w:rPr>
        <w:t xml:space="preserve">ОРГАНИЗОВАННЫХ ОБРАЗОВАТЕЛЬНЫМИ ОРГАНИЗАЦИЯМИ,</w:t>
      </w:r>
    </w:p>
    <w:p>
      <w:pPr>
        <w:pStyle w:val="2"/>
        <w:jc w:val="center"/>
      </w:pPr>
      <w:r>
        <w:rPr>
          <w:sz w:val="20"/>
        </w:rPr>
        <w:t xml:space="preserve">ОСУЩЕСТВЛЯЮЩИМИ ОРГАНИЗАЦИЮ ОТДЫХА И ОЗДОРОВЛЕНИЯ</w:t>
      </w:r>
    </w:p>
    <w:p>
      <w:pPr>
        <w:pStyle w:val="2"/>
        <w:jc w:val="center"/>
      </w:pPr>
      <w:r>
        <w:rPr>
          <w:sz w:val="20"/>
        </w:rPr>
        <w:t xml:space="preserve">ОБУЧАЮЩИХСЯ В КАНИКУЛЯРНОЕ ВРЕМЯ (С КРУГЛОСУТОЧНЫМ</w:t>
      </w:r>
    </w:p>
    <w:p>
      <w:pPr>
        <w:pStyle w:val="2"/>
        <w:jc w:val="center"/>
      </w:pPr>
      <w:r>
        <w:rPr>
          <w:sz w:val="20"/>
        </w:rPr>
        <w:t xml:space="preserve">ИЛИ ДНЕВНЫМ ПРЕБЫВАНИЕМ)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3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Организация отдыха и оздоровления детей в лагерях,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пребыванием), осуществляется администрациями муниципальных районов и городских округов совместно с министерством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Администрациям муниципальных районов и городских округов рекомендуется с участием областных, городских, районных профсоюзных организаций, предприятий и организаций, осуществляющих отдых и оздоровление детей: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оплату стоимости набора продуктов питания для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 в лагерях,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пребыванием), при организации двух- или трехразового питания (со сроком пребывания не менее 7 (семи) календарных дней в период весенних, осенних и зимних каникул; не менее 21 (двадцати одного) календарного дня - оздоровительная смена в период летних школьных каникул; для организации отдыха и досуга детей возможна организация смен менее 20 (двадцати) календарных дней) за счет денежных средств, предусмотренных на отдых и оздоровление детей;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организовать своевременную подготовку и приемку лагерей,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пребыванием), к началу оздоровительного сезона;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определять размер родительской платы за путевку в лагерях,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пребыванием), не менее 20 процентов от полной ее стоимости с учетом критериев адресности;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осуществлять контроль за целевым расходованием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представлять в министерство образования Белгородской области отчетность об организации отдыха и оздоровления детей в лагерях такого типа согласно форме, утвержденной приказом министерства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Руководители муниципальных общеобразовательных организаций: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обеспечивают комплектование групп из числа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осуществляют подбор кадров для лагерей,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Министерство образования Белгородской области: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контроль за организацией отдыха и оздоровления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 в лагерях,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определяет стоимость набора продуктов питания в лагерях,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пребыванием), исходя из установленных норм питания, утвержденных в санитарно-эпидемиологических правилах и нормативах, и цен, согласованных управлением по государственному регулированию цен и тарифов в Белгородской области;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методическую подготовку и направление педагогов и студентов для работы в организациях отдыха детей и их оздоровления всех типов в соответствии с заявками, представленными администрациями организаций отдыха детей и их оздоровления.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05" w:name="P405"/>
    <w:bookmarkEnd w:id="40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ОТДЫХА ДЕТЕЙ И ИХ ОЗДОРОВЛЕНИЯ</w:t>
      </w:r>
    </w:p>
    <w:p>
      <w:pPr>
        <w:pStyle w:val="2"/>
        <w:jc w:val="center"/>
      </w:pPr>
      <w:r>
        <w:rPr>
          <w:sz w:val="20"/>
        </w:rPr>
        <w:t xml:space="preserve">В ДЕТСКИХ ЛАГЕРЯХ ТРУДА И ОТДЫХА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4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Организация отдыха и оздоровления детей в детских лагерях труда и отдыха осуществляется администрациями муниципальных районов и городских округов совместно с министерством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Администрациям муниципальных районов и городских округов рекомендуется с участием областных, городских, районных профсоюзных организаций, предприятий и организаций, осуществляющих отдых и оздоровление детей: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обеспечивать оплату стоимости набора продуктов питания для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 в лагерях, организованных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пребыванием), при организации двух- или трехразового питания (со сроком пребывания не менее 7 (семи) календарных дней в период весенних, осенних и зимних каникул; не менее 21 (двадцати одного) календарного дня - оздоровительная смена в период летних школьных каникул; для организации отдыха и досуга детей возможна организация смен менее 20 (двадцати) календарных дней) за счет денежных средств, предусмотренных на отдых и оздоровление детей;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организовать своевременную подготовку и приемку детских лагерей труда и отдыха к началу оздоровительного сезона;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определять размер родительской платы за путевку в детских лагерях труда и отдыха не менее 20 процентов от полной ее стоимости с учетом критериев адресности;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осуществлять контроль за целевым расходованием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представлять в министерство образования Белгородской области отчетность об организации отдыха и оздоровления детей в лагерях такого типа согласно форме, утвержденной приказом министерства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Руководители муниципальных общеобразовательных организаций: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обеспечивают комплектование групп из числа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осуществляют подбор кадров для детских лагерей труда и отдыха.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Министерство образования Белгородской области: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контроль за организацией отдыха и оздоровления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 в детских лагерях труда и отдыха;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определяет стоимость набора продуктов питании в детских лагерях труда и отдыха исходя из установленных норм питания, утвержденных в санитарно-эпидемиологических правилах и нормативах, и цен, согласованных управлением по государственному регулированию цен и тарифов в Белгородской области;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методическую подготовку и направление педагогов и студентов для работы в организациях отдыха детей и их оздоровления всех типов в соответствии с заявками, представленными администрациями организаций отдыха детей и их оздоровления.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43" w:name="P443"/>
    <w:bookmarkEnd w:id="443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ОТДЫХА ДЕТЕЙ И ИХ ОЗДОРОВЛЕНИЯ</w:t>
      </w:r>
    </w:p>
    <w:p>
      <w:pPr>
        <w:pStyle w:val="2"/>
        <w:jc w:val="center"/>
      </w:pPr>
      <w:r>
        <w:rPr>
          <w:sz w:val="20"/>
        </w:rPr>
        <w:t xml:space="preserve">В ДЕТСКИХ ЛАГЕРЯХ ПАЛАТОЧНОГО ТИПА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5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Организация отдыха и оздоровления детей в детских лагерях палаточного типа осуществляется администрациями муниципальных районов и городских округов совместно с министерством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Администрациям муниципальных районов и городских округов рекомендуется с участием областных, городских, районных профсоюзных организаций, предприятий и организаций, осуществляющих отдых и оздоровление детей: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организовать своевременную подготовку и приемку детских лагерей палаточного типа к началу оздоровительного сезона;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определять размер родительской платы за путевку в детских лагерях палаточного типа не менее 20 процентов от полной ее стоимости с учетом критериев адресности;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осуществлять контроль за целевым расходованием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представлять в министерство образования Белгородской области отчетность об организации отдыха и оздоровления детей в лагерях такого типа согласно форме, утвержденной приказом министерства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Руководители муниципальных общеобразовательных организаций: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обеспечивают комплектование групп из числа детей - граждан Российской Федерации, местом жительства которых является Белгородская область, обучающихся в образовательных организациях Белгородской области, в возрасте до 18 лет;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осуществляют подбор кадров для детских лагерей палаточного типа.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Министерство образования Белгородской области осуществляет контроль за организацией отдыха и оздоровления детей школьного возраста в детских лагерях палаточного типа.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74" w:name="P474"/>
    <w:bookmarkEnd w:id="474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ОТДЫХА И ОЗДОРОВЛЕНИЯ ДЕТЕЙ, НАХОДЯЩИХСЯ</w:t>
      </w:r>
    </w:p>
    <w:p>
      <w:pPr>
        <w:pStyle w:val="2"/>
        <w:jc w:val="center"/>
      </w:pPr>
      <w:r>
        <w:rPr>
          <w:sz w:val="20"/>
        </w:rPr>
        <w:t xml:space="preserve">В ТРУДНОЙ ЖИЗНЕННОЙ СИТУАЦИИ, В ОРГАНИЗАЦИЯХ</w:t>
      </w:r>
    </w:p>
    <w:p>
      <w:pPr>
        <w:pStyle w:val="2"/>
        <w:jc w:val="center"/>
      </w:pPr>
      <w:r>
        <w:rPr>
          <w:sz w:val="20"/>
        </w:rPr>
        <w:t xml:space="preserve">ОТДЫХА ДЕТЕЙ И ИХ ОЗДОРОВЛЕНИЯ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5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Учет детей, находящихся в трудной жизненной ситуации, осуществляется органами социальной защиты населения области. Анализ потребности в оздоровлении детей в области, организация их отдыха и оздоровления осуществляются министерством социальной защиты населения и труда Белгородской области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Оплата стоимости путевок в организации отдыха детей и их оздоровления для детей, находящихся в трудной жизненной ситуации, осуществляется министерством социальной защиты населения и труда Белгородской области области в размере 100 процентов за счет денежных средств, утвержденных законом области об областном бюджете на текущий год и плановый период.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Министерство социальной защиты населения и труда Белгородской области области в рамках организации отдыха и оздоровления детей, находящихся в трудной жизненной ситуации: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размещение государственного заказа на оказание услуг по организации отдыха и оздоровления детей, находящихся в трудной жизненной ситуации;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заключает государственные контракты с оздоровительными учреждениями на оказание услуг по организации отдыха и оздоровления детей вышеуказанных категорий, осуществляет оплату стоимости путевок;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контроль за реализацией мероприятий по страхованию детей, находящихся в трудной жизненной ситуации, в период их пребывания в организациях отдыха детей и их оздоровления сезонного действия или круглогодичного действия;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обеспечивает контроль за целевым расходованием финансовых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обеспечивает мониторинг детской оздоровительной кампании в части оздоровления детей, находящихся в трудной жизненной ситуации, в детских оздоровительных учреждениях различного типа;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инструктивно-методическую и практическую помощь всем службам и ведомствам, участвующим в организации отдыха и оздоровления детей, находящихся в трудной жизненной ситуации, по всем вопросам, касающимся детской оздоровительной кампании детей данной категории;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представляет в министерство образования Белгородской области отчет об использовании бюджетных средств, предусмотренных министерству социальной защиты населения и труда Белгородской области области в соответствии с законом Белгородской области на очередной финансовый год, в установленные сроки по форме, утвержденной министерством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506" w:name="P506"/>
    <w:bookmarkEnd w:id="506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ОБЛАСТНЫХ ПРОФИЛЬНЫХ СМЕН, ПРОВОДИМЫХ</w:t>
      </w:r>
    </w:p>
    <w:p>
      <w:pPr>
        <w:pStyle w:val="2"/>
        <w:jc w:val="center"/>
      </w:pPr>
      <w:r>
        <w:rPr>
          <w:sz w:val="20"/>
        </w:rPr>
        <w:t xml:space="preserve">В ОРГАНИЗАЦИЯХ ОТДЫХА ДЕТЕЙ И ИХ ОЗДОРОВЛЕНИЯ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64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Основные понятия, используемые в Порядке организации областных профильных смен, проводимых в организациях отдыха детей и их оздоровления: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областная профильная смена - форма образовательной и оздоровительной деятельности для детей, обучающихся в общеобразовательных организациях и образовательных организациях дополнительного образования, из числа воспитанников интернатных учреждений различной направленности (туристической, спортивной, православной, эколого-биологической, творческой, патриотической и др.);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исполнительный орган Белгородской области, ответственный за организацию и проведение областных профильных смен, - министерство образования Белгородской области, инициировавший проведение смены. В случае если тематика смены относится к предметам ведения иных исполнительных органов Белгородской области, а также общественных организаций, организаций отдыха детей и их оздоровления, указанные органы и организации (по согласованию) привлекаются в качестве соорганизатора смены.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Организатор (соорганизатор) смены: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формирует состав участников смены в соответствии с ее профилем во взаимодействии с соорганизаторами смены;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утверждает и направляет список участников смены в министерство образования Белгородской области не позднее чем за 20 календарных дней до начала смены по форме, утвержденной министерством образования Белгородской области;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разрабатывает программу деятельности в соответствии с профилем, утверждает и направляет в министерство образования Белгородской области не позднее чем за 20 календарных дней до начала смены;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привлекает педагогических и других работников по профилю смены для работы во время ее проведения по согласованию с руководителем организации, на базе которой проводится смена;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согласовывает с руководителем организации, на базе которой проводится смена, профиль данной смены за 30 календарных дней до начала заезда.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Министерство образования Белгородской области производит оплату 80 процентов стоимости путевки за счет средств областного бюджета для воспитанников областных профильных смен, 100 процентов стоимости путевки - для воспитанников детских интернатных учреждений.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Руководители государственных образовательных организаций, специализированных (коррекционных) образовательных организаций, образовательных организаций дополнительного образования: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представляют в министерство образования Белгородской области заявку на проведение профильных смен и отдыха воспитанников интернатных учреждений;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обеспечивают комплектование групп из числа детей, обучающихся в вышеуказанных образовательных организациях, в соответствии с приказом министерства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7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542" w:name="P542"/>
    <w:bookmarkEnd w:id="542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ОТДЫХА И ОЗДОРОВЛЕНИЯ ОРГАНИЗОВАННЫХ</w:t>
      </w:r>
    </w:p>
    <w:p>
      <w:pPr>
        <w:pStyle w:val="2"/>
        <w:jc w:val="center"/>
      </w:pPr>
      <w:r>
        <w:rPr>
          <w:sz w:val="20"/>
        </w:rPr>
        <w:t xml:space="preserve">ГРУПП ДЕТЕЙ ЗА ПРЕДЕЛАМИ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7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25.04.2023 N 235-пп)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Организация отдыха и оздоровления организованных групп детей за пределами Белгородской области осуществляется администрациями муниципальных районов и городских округов совместно со всеми службами и ведомствами, обеспечивающими отдых детей и их оздоровление.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Исполнительные органы, государственные органы Белгородской области, администрации муниципальных районов и городских округов Белгородской области, учреждения и организации, выступающие организаторами отдыха и оздоровления организованных детских коллективов за пределами Белгородской области, обеспечивают: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организованную перевозку групп железнодорожным транспортом в соответствии с санитарными </w:t>
      </w:r>
      <w:hyperlink w:history="0" r:id="rId172" w:tooltip="Постановление Главного государственного санитарного врача РФ от 28.09.2020 N 28 &quot;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олодежи&quot; (вместе с &quot;СП 2.4.3648-20. Санитарные правила...&quot;) (Зарегистрировано в Минюсте России 18.12.2020 N 61573)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СП 2.4.3648-20 "Санитарно-эпидемиологические требования к организациям воспитания и обучения, отдыха и оздоровления детей и молодежи" (далее - СП 2.4.3648-20), утвержденными Постановлением Главного государственного санитарного врача Российской Федерации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молодежи", и санитарно-эпидемиологическими правилами и нормами </w:t>
      </w:r>
      <w:hyperlink w:history="0" r:id="rId173" w:tooltip="Постановление Главного государственного санитарного врача РФ от 27.10.2020 N 32 &quot;Об утверждении санитарно-эпидемиологических правил и норм СанПиН 2.3/2.4.3590-20 &quot;Санитарно-эпидемиологические требования к организации общественного питания населения&quot; (вместе с &quot;СанПиН 2.3/2.4.3590-20. Санитарно-эпидемиологические правила и нормы...&quot;) (Зарегистрировано в Минюсте России 11.11.2020 N 60833) {КонсультантПлюс}">
        <w:r>
          <w:rPr>
            <w:sz w:val="20"/>
            <w:color w:val="0000ff"/>
          </w:rPr>
          <w:t xml:space="preserve">СанПиН 2.3/2.4.3590-20</w:t>
        </w:r>
      </w:hyperlink>
      <w:r>
        <w:rPr>
          <w:sz w:val="20"/>
        </w:rPr>
        <w:t xml:space="preserve"> (далее - СанПиН 2.3/2.4.3590-20), утвержденными Постановлением Главного государственного санитарного врача Российской Федерации от 27 октября 2020 года N 32 "Об утверждении санитарно-эпидемиологических правил и норм СанПиН 2.3/2.4.3590-20 "Санитарно-эпидемиологические требования к организации общественного питания населения";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организованную перевозку групп детей автобусами в соответствии с </w:t>
      </w:r>
      <w:hyperlink w:history="0" r:id="rId174" w:tooltip="Постановление Правительства РФ от 23.09.2020 N 1527 (ред. от 30.11.2022) &quot;Об утверждении Правил организованной перевозки группы детей автобусам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23 сентября 2020 года N 1527 "Об утверждении Правил организованной перевозки группы детей автобусами" и СанПиН 2.3/2.4.3590-20;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направление информации в Управление Федеральной службы по надзору в сфере защиты прав потребителей и благополучия человека по Белгородской области (его территориальные отделы), Белгородское отделение Юго-Восточного территориального отдела Управления Роспотребнадзора по железнодорожному транспорту не менее чем за трое суток до отправления в соответствии с </w:t>
      </w:r>
      <w:hyperlink w:history="0" r:id="rId175" w:tooltip="Постановление Главного государственного санитарного врача РФ от 28.09.2020 N 28 &quot;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олодежи&quot; (вместе с &quot;СП 2.4.3648-20. Санитарные правила...&quot;) (Зарегистрировано в Минюсте России 18.12.2020 N 61573) {КонсультантПлюс}">
        <w:r>
          <w:rPr>
            <w:sz w:val="20"/>
            <w:color w:val="0000ff"/>
          </w:rPr>
          <w:t xml:space="preserve">СП 2.4.3648-20</w:t>
        </w:r>
      </w:hyperlink>
      <w:r>
        <w:rPr>
          <w:sz w:val="20"/>
        </w:rPr>
        <w:t xml:space="preserve">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подбор квалифицированного медицинского персонала для медицинского сопровождения организованных групп детей к месту отдыха и обратно;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предоставление набора пищевой продукции ("сухого пайка") при организованных перевозках групп детей автомобильным, водным и другими видами транспорта и при проведении массовых мероприятий с участием детей в течение менее 4 часов, свыше 4 часов (за исключением ночного времени с 23:00 часов до 7:00 часов) - организацию горячего питания.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7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Исключен. - </w:t>
      </w:r>
      <w:hyperlink w:history="0" r:id="rId17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25.04.2023 N 235-пп.</w:t>
      </w:r>
    </w:p>
    <w:p>
      <w:pPr>
        <w:pStyle w:val="0"/>
        <w:spacing w:before="200" w:line-rule="auto"/>
        <w:ind w:firstLine="540"/>
        <w:jc w:val="both"/>
      </w:pPr>
      <w:hyperlink w:history="0" r:id="rId17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. Управлению Федеральной службы по надзору в сфере защиты прав потребителей и благополучия человека по Белгородской области рекомендуется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взаимодействие с Управлением Федеральной службы по надзору в сфере защиты прав потребителей и благополучия человека по субъектам Российской Федерации, в которые направляются на отдых и оздоровление организованные группы детей, с целью получения информации о наличии санитарно-эпидемиологических заключений на оздоровительные учреждения, расположенные за пределами области, и соответствии этих учреждений требованиям санитарного законодательства на момент отправки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незамедлительное информирование департамента образования области о согласовании выездов в оздоровительные учреждения, расположенные за пределами области, организованных групп детей с целью оздоровления или об отказе в согласовании.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июня 2018 года N 206-пп</w:t>
      </w:r>
    </w:p>
    <w:p>
      <w:pPr>
        <w:pStyle w:val="0"/>
        <w:jc w:val="right"/>
      </w:pPr>
      <w:r>
        <w:rPr>
          <w:sz w:val="20"/>
        </w:rPr>
      </w:r>
    </w:p>
    <w:bookmarkStart w:id="571" w:name="P571"/>
    <w:bookmarkEnd w:id="571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ОБ ОБЛАСТНОЙ МЕЖВЕДОМСТВЕННОЙ КОМИССИИ ПО ВОПРОСАМ</w:t>
      </w:r>
    </w:p>
    <w:p>
      <w:pPr>
        <w:pStyle w:val="2"/>
        <w:jc w:val="center"/>
      </w:pPr>
      <w:r>
        <w:rPr>
          <w:sz w:val="20"/>
        </w:rPr>
        <w:t xml:space="preserve">ОРГАНИЗАЦИИ ОТДЫХА, ОЗДОРОВЛЕНИЯ И ЗАНЯТОСТИ ДЕТЕЙ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(введено </w:t>
            </w:r>
            <w:hyperlink w:history="0" r:id="rId179" w:tooltip="Постановление Правительства Белгородской обл. от 23.04.2019 N 168-пп &quot;О внесении изменений в постановление Правительства Белгородской области от 4 июня 2018 года N 206-пп&quot; (вместе с &quot;Положением об областной межведомственной комиссии по организации отдыха, оздоровления и занятости детей Белгородской области&quot;)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23.04.2019 N 168-пп;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20.07.2020 </w:t>
            </w:r>
            <w:hyperlink w:history="0" r:id="rId180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N 321-пп</w:t>
              </w:r>
            </w:hyperlink>
            <w:r>
              <w:rPr>
                <w:sz w:val="20"/>
                <w:color w:val="392c69"/>
              </w:rPr>
              <w:t xml:space="preserve">, от 25.04.2023 </w:t>
            </w:r>
            <w:hyperlink w:history="0" r:id="rId18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      <w:r>
                <w:rPr>
                  <w:sz w:val="20"/>
                  <w:color w:val="0000ff"/>
                </w:rPr>
                <w:t xml:space="preserve">N 235-пп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Областная межведомственная комиссия по вопросам организации отдыха, оздоровления и занятости детей Белгородской области (далее - Комиссия) является координационным органом, образованным в целях обеспечения согласованных действий исполнительных органов Белгородской области в сфере организации отдыха, оздоровления и занятости детей, а также взаимодействия исполнительных органов Белгородской области с органами местного самоуправления, ведомствами (организациями), причастными к организации отдыха, оздоровления и занятости детей, и организациями отдыха детей и их оздоровления по вопросам организации отдыха и оздоровления детей.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20.07.2020 </w:t>
      </w:r>
      <w:hyperlink w:history="0" r:id="rId182" w:tooltip="Постановление Правительства Белгородской обл. от 20.07.2020 N 321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N 321-пп</w:t>
        </w:r>
      </w:hyperlink>
      <w:r>
        <w:rPr>
          <w:sz w:val="20"/>
        </w:rPr>
        <w:t xml:space="preserve">, от 25.04.2023 </w:t>
      </w:r>
      <w:hyperlink w:history="0" r:id="rId18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N 235-пп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Комиссия в своей деятельности руководствуется </w:t>
      </w:r>
      <w:hyperlink w:history="0" r:id="rId184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Министерства образования и науки Российской Федерации, нормативными правовыми актами Правительства Белгородской области и настоящим Положением.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Задачами Комиссии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согласованных действий исполнительных органов Белгородской области в сфере организации отдыха и оздоровления детей с ведомствами (организациями), причастными к организации отдыха, оздоровления и занятости детей, в том числе по созданию безопасных условий пребывания детей в организациях отдыха детей и их оздоровления, обеспечению максимальной доступности для детей организаций отдыха детей и их оздоровления;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5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взаимодействия исполнительных органов Белгородской области с органами местного самоуправления, ведомствами (организациями), причастными к организации отдыха, оздоровления и занятости детей, организациями отдыха детей и их оздоровления по вопросам организации отдыха и оздоровления детей;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6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анализ муниципальной практики в сфере организации отдыха и оздоровления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анализ результатов летних оздоровительных кампаний для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 целью выполнения возложенных задач Комиссия осуществляет следующие функции: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рассматривает предложения исполнительных органов Белгородской области, органов местного самоуправления, ведомств (организаций), причастных к организации отдыха, оздоровления и занятости детей, организаций отдыха детей и их оздоровления по вопросам организации отдыха и оздоровления детей;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7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разрабатывает по результатам анализа муниципальной практики в сфере организации отдыха и оздоровления детей и результатов летних оздоровительных кампаний для детей рекомендации для исполнительных органов Белгородской области, органов местного самоуправления, ведомств (организаций), причастных к организации отдыха, оздоровления и занятости детей.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8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Комиссия вправе: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запрашивать в установленном порядке у исполнительных органов Белгородской области, органов местного самоуправления, ведомств (организаций), причастных к организации отдыха, оздоровления и занятости детей, организаций отдыха детей и их оздоровления необходимые материалы по вопросам организации отдыха и оздоровления детей;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9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заслушивать представителей исполнительных органов Белгородской области, органов местного самоуправления, ведомств (организаций), причастных к организации отдыха, оздоровления и занятости детей, организаций отдыха детей и их оздоровления по вопросам организации отдыха и оздоровления детей;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0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создавать рабочие группы Комиссии, определять их состав и регламент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Состав Комиссии утверждается и изменяется постановлением Правительства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Комиссия состоит из председателя Комиссии, его заместителя, секретаря и членов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Председатель Комиссии: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общее руководство деятельностью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председательствует на заседаниях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утверждает регламент работы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утверждает составы рабочих групп Комиссии и регламент их работы;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утверждает план работы Комиссии на основе предложений членов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утверждает повестку дня заседания Комиссии и другие документы по вопросам, относящимся к компетенции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докладывает в Правительство Белгородской области об образовании, реорганизации и упразднении Комиссии, а также о годовых итогах деятельности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Заместитель председателя Комиссии: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поручению председателя Комиссии председательствует на заседаниях Комиссии в его отсутствие;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готовит председателю Комиссии предложения в повестку дня заседания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подписывает протокол заседания Комиссии в случае, если он председательствует на заседании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Секретарь Комиссии: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 10 (десять) рабочих дней до проведения заседания Комиссии представляет заместителю председателя Комиссии предложения в проект повестки дня заседания Комиссии на основании представленных членами Комиссии вопросов;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формирует по согласованию с председателем Комиссии список приглашенных на заседание Комиссии лиц;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обеспечивает подготовку проекта плана работы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 позднее чем за 5 (пять) рабочих дней до заседания информирует членов Комиссии о повестке дня заседания, дате, месте и времени его проведения;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ведет протокол заседания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направляет копии протокола заседания Комиссии ее членам в течение 3 (трех) рабочих дней с момента его подписания;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доводит решения Комиссии до соответствующих исполнительных органов Белгородской области, органов местного самоуправления, ведомств (организаций), причастных к организации отдыха, оздоровления и занятости детей, организаций отдыха детей и их оздоровления в течение 3 рабочих дней со дня их принятия;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1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выполняет иные обязанности по поручению председателя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Члены Комиссии: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участвуют в заседаниях Комиссии, а при невозможности присутствовать на заседании Комиссии обязаны заблаговременно известить об этом секретаря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вносят секретарю Комиссии предложения по плану работы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направляют секретарю Комиссии материалы по вопросам, подлежащим рассмотрению на заседании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Члены Комиссии вправе пользоваться информацией, поступающей в Комиссию. Полученная членами Комиссии конфиденциальная информация разглашению не подлежит.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Члены Комиссии обладают равными правами при обсуждении и решении вопросов, рассматриваемых на заседаниях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Члены Комиссии не вправе делегировать свои полномочия другим лицам.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Члены Комиссии в случае отсутствия на заседании, а также в случае несогласия с принятыми на заседании Комиссии решениями вправе изложить свое мнение по рассматриваемым вопросам в письменной форме, которое оглашается на заседании и приобщается к протоколу заседания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Основной формой деятельности Комиссии является заседание.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Заседания Комиссии проводятся в соответствии с планом ее работы, но не реже одного раза в полгода и считаются правомочными, если на них присутствовало не менее половины от числа лиц, входящих в состав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заседании Комиссии могут приглашаться представители органов местного самоуправления и заинтересованных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Решения Комиссии принимаются большинством голосов от числа лиц, входящих в состав Комиссии и присутствующих на заседании Комиссии, и оформляются протоколом, который подписывают председатель Комиссии и секретарь Комиссии. При равенстве голосов решающим является голос председателя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Решения Комиссии, принятые в пределах ее компетенции, обязательны для исполнения представленными в ней исполнительными органами Белгородской области, органами местного самоуправления, организациями отдыха детей и их оздоровления.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2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Организационно-техническое обеспечение деятельности Комиссии осуществляет министерство образования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3" w:tooltip="Постановление Правительства Белгородской обл. от 25.04.2023 N 235-пп &quot;О внесении изменений в постановление Правительства Белгородской области от 4 июня 2018 года N 20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25.04.2023 N 235-пп)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04.06.2018 N 206-пп</w:t>
            <w:br/>
            <w:t>(ред. от 25.04.2023)</w:t>
            <w:br/>
            <w:t>"Об организации отдыха, оздоро...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67558&amp;dst=100005" TargetMode = "External"/>
	<Relationship Id="rId8" Type="http://schemas.openxmlformats.org/officeDocument/2006/relationships/hyperlink" Target="https://login.consultant.ru/link/?req=doc&amp;base=RLAW404&amp;n=74804&amp;dst=100005" TargetMode = "External"/>
	<Relationship Id="rId9" Type="http://schemas.openxmlformats.org/officeDocument/2006/relationships/hyperlink" Target="https://login.consultant.ru/link/?req=doc&amp;base=RLAW404&amp;n=92283&amp;dst=100005" TargetMode = "External"/>
	<Relationship Id="rId10" Type="http://schemas.openxmlformats.org/officeDocument/2006/relationships/hyperlink" Target="https://login.consultant.ru/link/?req=doc&amp;base=LAW&amp;n=209792" TargetMode = "External"/>
	<Relationship Id="rId11" Type="http://schemas.openxmlformats.org/officeDocument/2006/relationships/hyperlink" Target="https://login.consultant.ru/link/?req=doc&amp;base=RLAW404&amp;n=92283&amp;dst=100006" TargetMode = "External"/>
	<Relationship Id="rId12" Type="http://schemas.openxmlformats.org/officeDocument/2006/relationships/hyperlink" Target="https://login.consultant.ru/link/?req=doc&amp;base=RLAW404&amp;n=74804&amp;dst=100009" TargetMode = "External"/>
	<Relationship Id="rId13" Type="http://schemas.openxmlformats.org/officeDocument/2006/relationships/hyperlink" Target="https://login.consultant.ru/link/?req=doc&amp;base=RLAW404&amp;n=67558&amp;dst=100006" TargetMode = "External"/>
	<Relationship Id="rId14" Type="http://schemas.openxmlformats.org/officeDocument/2006/relationships/hyperlink" Target="https://login.consultant.ru/link/?req=doc&amp;base=RLAW404&amp;n=74804&amp;dst=100009" TargetMode = "External"/>
	<Relationship Id="rId15" Type="http://schemas.openxmlformats.org/officeDocument/2006/relationships/hyperlink" Target="https://login.consultant.ru/link/?req=doc&amp;base=RLAW404&amp;n=92283&amp;dst=100010" TargetMode = "External"/>
	<Relationship Id="rId16" Type="http://schemas.openxmlformats.org/officeDocument/2006/relationships/hyperlink" Target="https://login.consultant.ru/link/?req=doc&amp;base=RLAW404&amp;n=92283&amp;dst=100011" TargetMode = "External"/>
	<Relationship Id="rId17" Type="http://schemas.openxmlformats.org/officeDocument/2006/relationships/hyperlink" Target="https://login.consultant.ru/link/?req=doc&amp;base=RLAW404&amp;n=92283&amp;dst=100012" TargetMode = "External"/>
	<Relationship Id="rId18" Type="http://schemas.openxmlformats.org/officeDocument/2006/relationships/hyperlink" Target="https://login.consultant.ru/link/?req=doc&amp;base=RLAW404&amp;n=92283&amp;dst=100013" TargetMode = "External"/>
	<Relationship Id="rId19" Type="http://schemas.openxmlformats.org/officeDocument/2006/relationships/hyperlink" Target="https://login.consultant.ru/link/?req=doc&amp;base=LAW&amp;n=367564&amp;dst=100537" TargetMode = "External"/>
	<Relationship Id="rId20" Type="http://schemas.openxmlformats.org/officeDocument/2006/relationships/hyperlink" Target="https://login.consultant.ru/link/?req=doc&amp;base=RLAW404&amp;n=86220" TargetMode = "External"/>
	<Relationship Id="rId21" Type="http://schemas.openxmlformats.org/officeDocument/2006/relationships/hyperlink" Target="https://login.consultant.ru/link/?req=doc&amp;base=RLAW404&amp;n=96098" TargetMode = "External"/>
	<Relationship Id="rId22" Type="http://schemas.openxmlformats.org/officeDocument/2006/relationships/hyperlink" Target="https://login.consultant.ru/link/?req=doc&amp;base=RLAW404&amp;n=92283&amp;dst=100014" TargetMode = "External"/>
	<Relationship Id="rId23" Type="http://schemas.openxmlformats.org/officeDocument/2006/relationships/hyperlink" Target="https://login.consultant.ru/link/?req=doc&amp;base=RLAW404&amp;n=74804&amp;dst=100012" TargetMode = "External"/>
	<Relationship Id="rId24" Type="http://schemas.openxmlformats.org/officeDocument/2006/relationships/hyperlink" Target="https://login.consultant.ru/link/?req=doc&amp;base=RLAW404&amp;n=92283&amp;dst=100019" TargetMode = "External"/>
	<Relationship Id="rId25" Type="http://schemas.openxmlformats.org/officeDocument/2006/relationships/hyperlink" Target="https://login.consultant.ru/link/?req=doc&amp;base=RLAW404&amp;n=92283&amp;dst=100020" TargetMode = "External"/>
	<Relationship Id="rId26" Type="http://schemas.openxmlformats.org/officeDocument/2006/relationships/hyperlink" Target="https://login.consultant.ru/link/?req=doc&amp;base=RLAW404&amp;n=92283&amp;dst=100021" TargetMode = "External"/>
	<Relationship Id="rId27" Type="http://schemas.openxmlformats.org/officeDocument/2006/relationships/hyperlink" Target="https://login.consultant.ru/link/?req=doc&amp;base=RLAW404&amp;n=92283&amp;dst=100022" TargetMode = "External"/>
	<Relationship Id="rId28" Type="http://schemas.openxmlformats.org/officeDocument/2006/relationships/hyperlink" Target="https://login.consultant.ru/link/?req=doc&amp;base=RLAW404&amp;n=74804&amp;dst=100007" TargetMode = "External"/>
	<Relationship Id="rId29" Type="http://schemas.openxmlformats.org/officeDocument/2006/relationships/hyperlink" Target="https://login.consultant.ru/link/?req=doc&amp;base=RLAW404&amp;n=92283&amp;dst=100023" TargetMode = "External"/>
	<Relationship Id="rId30" Type="http://schemas.openxmlformats.org/officeDocument/2006/relationships/hyperlink" Target="https://login.consultant.ru/link/?req=doc&amp;base=RLAW404&amp;n=92283&amp;dst=100022" TargetMode = "External"/>
	<Relationship Id="rId31" Type="http://schemas.openxmlformats.org/officeDocument/2006/relationships/hyperlink" Target="https://login.consultant.ru/link/?req=doc&amp;base=RLAW404&amp;n=92283&amp;dst=100024" TargetMode = "External"/>
	<Relationship Id="rId32" Type="http://schemas.openxmlformats.org/officeDocument/2006/relationships/hyperlink" Target="https://login.consultant.ru/link/?req=doc&amp;base=RLAW404&amp;n=92283&amp;dst=100022" TargetMode = "External"/>
	<Relationship Id="rId33" Type="http://schemas.openxmlformats.org/officeDocument/2006/relationships/hyperlink" Target="https://login.consultant.ru/link/?req=doc&amp;base=RLAW404&amp;n=92283&amp;dst=100022" TargetMode = "External"/>
	<Relationship Id="rId34" Type="http://schemas.openxmlformats.org/officeDocument/2006/relationships/hyperlink" Target="https://login.consultant.ru/link/?req=doc&amp;base=RLAW404&amp;n=92283&amp;dst=100022" TargetMode = "External"/>
	<Relationship Id="rId35" Type="http://schemas.openxmlformats.org/officeDocument/2006/relationships/hyperlink" Target="https://login.consultant.ru/link/?req=doc&amp;base=RLAW404&amp;n=92283&amp;dst=100022" TargetMode = "External"/>
	<Relationship Id="rId36" Type="http://schemas.openxmlformats.org/officeDocument/2006/relationships/hyperlink" Target="https://login.consultant.ru/link/?req=doc&amp;base=RLAW404&amp;n=92283&amp;dst=100022" TargetMode = "External"/>
	<Relationship Id="rId37" Type="http://schemas.openxmlformats.org/officeDocument/2006/relationships/hyperlink" Target="https://login.consultant.ru/link/?req=doc&amp;base=RLAW404&amp;n=92283&amp;dst=100022" TargetMode = "External"/>
	<Relationship Id="rId38" Type="http://schemas.openxmlformats.org/officeDocument/2006/relationships/hyperlink" Target="https://login.consultant.ru/link/?req=doc&amp;base=RLAW404&amp;n=92283&amp;dst=100022" TargetMode = "External"/>
	<Relationship Id="rId39" Type="http://schemas.openxmlformats.org/officeDocument/2006/relationships/hyperlink" Target="https://login.consultant.ru/link/?req=doc&amp;base=RLAW404&amp;n=92283&amp;dst=100022" TargetMode = "External"/>
	<Relationship Id="rId40" Type="http://schemas.openxmlformats.org/officeDocument/2006/relationships/hyperlink" Target="https://login.consultant.ru/link/?req=doc&amp;base=RLAW404&amp;n=92283&amp;dst=100022" TargetMode = "External"/>
	<Relationship Id="rId41" Type="http://schemas.openxmlformats.org/officeDocument/2006/relationships/hyperlink" Target="https://login.consultant.ru/link/?req=doc&amp;base=RLAW404&amp;n=92283&amp;dst=100022" TargetMode = "External"/>
	<Relationship Id="rId42" Type="http://schemas.openxmlformats.org/officeDocument/2006/relationships/hyperlink" Target="https://login.consultant.ru/link/?req=doc&amp;base=RLAW404&amp;n=92283&amp;dst=100022" TargetMode = "External"/>
	<Relationship Id="rId43" Type="http://schemas.openxmlformats.org/officeDocument/2006/relationships/hyperlink" Target="https://login.consultant.ru/link/?req=doc&amp;base=RLAW404&amp;n=92283&amp;dst=100022" TargetMode = "External"/>
	<Relationship Id="rId44" Type="http://schemas.openxmlformats.org/officeDocument/2006/relationships/hyperlink" Target="https://login.consultant.ru/link/?req=doc&amp;base=RLAW404&amp;n=92283&amp;dst=100026" TargetMode = "External"/>
	<Relationship Id="rId45" Type="http://schemas.openxmlformats.org/officeDocument/2006/relationships/hyperlink" Target="https://login.consultant.ru/link/?req=doc&amp;base=RLAW404&amp;n=92283&amp;dst=100022" TargetMode = "External"/>
	<Relationship Id="rId46" Type="http://schemas.openxmlformats.org/officeDocument/2006/relationships/hyperlink" Target="https://login.consultant.ru/link/?req=doc&amp;base=RLAW404&amp;n=92283&amp;dst=100022" TargetMode = "External"/>
	<Relationship Id="rId47" Type="http://schemas.openxmlformats.org/officeDocument/2006/relationships/hyperlink" Target="https://login.consultant.ru/link/?req=doc&amp;base=RLAW404&amp;n=92283&amp;dst=100027" TargetMode = "External"/>
	<Relationship Id="rId48" Type="http://schemas.openxmlformats.org/officeDocument/2006/relationships/hyperlink" Target="https://login.consultant.ru/link/?req=doc&amp;base=RLAW404&amp;n=92283&amp;dst=100022" TargetMode = "External"/>
	<Relationship Id="rId49" Type="http://schemas.openxmlformats.org/officeDocument/2006/relationships/hyperlink" Target="https://login.consultant.ru/link/?req=doc&amp;base=RLAW404&amp;n=74804&amp;dst=100008" TargetMode = "External"/>
	<Relationship Id="rId50" Type="http://schemas.openxmlformats.org/officeDocument/2006/relationships/hyperlink" Target="https://login.consultant.ru/link/?req=doc&amp;base=RLAW404&amp;n=92283&amp;dst=100029" TargetMode = "External"/>
	<Relationship Id="rId51" Type="http://schemas.openxmlformats.org/officeDocument/2006/relationships/hyperlink" Target="https://login.consultant.ru/link/?req=doc&amp;base=RLAW404&amp;n=92283&amp;dst=100022" TargetMode = "External"/>
	<Relationship Id="rId52" Type="http://schemas.openxmlformats.org/officeDocument/2006/relationships/hyperlink" Target="https://login.consultant.ru/link/?req=doc&amp;base=RLAW404&amp;n=92283&amp;dst=100022" TargetMode = "External"/>
	<Relationship Id="rId53" Type="http://schemas.openxmlformats.org/officeDocument/2006/relationships/hyperlink" Target="https://login.consultant.ru/link/?req=doc&amp;base=RLAW404&amp;n=92283&amp;dst=100030" TargetMode = "External"/>
	<Relationship Id="rId54" Type="http://schemas.openxmlformats.org/officeDocument/2006/relationships/hyperlink" Target="https://login.consultant.ru/link/?req=doc&amp;base=RLAW404&amp;n=92283&amp;dst=100022" TargetMode = "External"/>
	<Relationship Id="rId55" Type="http://schemas.openxmlformats.org/officeDocument/2006/relationships/hyperlink" Target="https://login.consultant.ru/link/?req=doc&amp;base=RLAW404&amp;n=92283&amp;dst=100031" TargetMode = "External"/>
	<Relationship Id="rId56" Type="http://schemas.openxmlformats.org/officeDocument/2006/relationships/hyperlink" Target="https://login.consultant.ru/link/?req=doc&amp;base=RLAW404&amp;n=92283&amp;dst=100022" TargetMode = "External"/>
	<Relationship Id="rId57" Type="http://schemas.openxmlformats.org/officeDocument/2006/relationships/hyperlink" Target="https://login.consultant.ru/link/?req=doc&amp;base=RLAW404&amp;n=92283&amp;dst=100022" TargetMode = "External"/>
	<Relationship Id="rId58" Type="http://schemas.openxmlformats.org/officeDocument/2006/relationships/hyperlink" Target="https://login.consultant.ru/link/?req=doc&amp;base=RLAW404&amp;n=92283&amp;dst=100022" TargetMode = "External"/>
	<Relationship Id="rId59" Type="http://schemas.openxmlformats.org/officeDocument/2006/relationships/hyperlink" Target="https://login.consultant.ru/link/?req=doc&amp;base=RLAW404&amp;n=92283&amp;dst=100022" TargetMode = "External"/>
	<Relationship Id="rId60" Type="http://schemas.openxmlformats.org/officeDocument/2006/relationships/hyperlink" Target="https://login.consultant.ru/link/?req=doc&amp;base=RLAW404&amp;n=92283&amp;dst=100022" TargetMode = "External"/>
	<Relationship Id="rId61" Type="http://schemas.openxmlformats.org/officeDocument/2006/relationships/hyperlink" Target="https://login.consultant.ru/link/?req=doc&amp;base=RLAW404&amp;n=74804&amp;dst=100009" TargetMode = "External"/>
	<Relationship Id="rId62" Type="http://schemas.openxmlformats.org/officeDocument/2006/relationships/hyperlink" Target="https://login.consultant.ru/link/?req=doc&amp;base=RLAW404&amp;n=92283&amp;dst=100022" TargetMode = "External"/>
	<Relationship Id="rId63" Type="http://schemas.openxmlformats.org/officeDocument/2006/relationships/hyperlink" Target="https://login.consultant.ru/link/?req=doc&amp;base=RLAW404&amp;n=92283&amp;dst=100022" TargetMode = "External"/>
	<Relationship Id="rId64" Type="http://schemas.openxmlformats.org/officeDocument/2006/relationships/hyperlink" Target="https://login.consultant.ru/link/?req=doc&amp;base=RLAW404&amp;n=92283&amp;dst=100022" TargetMode = "External"/>
	<Relationship Id="rId65" Type="http://schemas.openxmlformats.org/officeDocument/2006/relationships/hyperlink" Target="https://login.consultant.ru/link/?req=doc&amp;base=RLAW404&amp;n=92283&amp;dst=100022" TargetMode = "External"/>
	<Relationship Id="rId66" Type="http://schemas.openxmlformats.org/officeDocument/2006/relationships/hyperlink" Target="https://login.consultant.ru/link/?req=doc&amp;base=RLAW404&amp;n=92283&amp;dst=100022" TargetMode = "External"/>
	<Relationship Id="rId67" Type="http://schemas.openxmlformats.org/officeDocument/2006/relationships/hyperlink" Target="https://login.consultant.ru/link/?req=doc&amp;base=RLAW404&amp;n=92283&amp;dst=100022" TargetMode = "External"/>
	<Relationship Id="rId68" Type="http://schemas.openxmlformats.org/officeDocument/2006/relationships/hyperlink" Target="https://login.consultant.ru/link/?req=doc&amp;base=RLAW404&amp;n=92283&amp;dst=100022" TargetMode = "External"/>
	<Relationship Id="rId69" Type="http://schemas.openxmlformats.org/officeDocument/2006/relationships/hyperlink" Target="https://login.consultant.ru/link/?req=doc&amp;base=RLAW404&amp;n=92283&amp;dst=100033" TargetMode = "External"/>
	<Relationship Id="rId70" Type="http://schemas.openxmlformats.org/officeDocument/2006/relationships/hyperlink" Target="https://login.consultant.ru/link/?req=doc&amp;base=RLAW404&amp;n=92283&amp;dst=100022" TargetMode = "External"/>
	<Relationship Id="rId71" Type="http://schemas.openxmlformats.org/officeDocument/2006/relationships/hyperlink" Target="https://login.consultant.ru/link/?req=doc&amp;base=RLAW404&amp;n=92283&amp;dst=100022" TargetMode = "External"/>
	<Relationship Id="rId72" Type="http://schemas.openxmlformats.org/officeDocument/2006/relationships/hyperlink" Target="https://login.consultant.ru/link/?req=doc&amp;base=RLAW404&amp;n=92283&amp;dst=100022" TargetMode = "External"/>
	<Relationship Id="rId73" Type="http://schemas.openxmlformats.org/officeDocument/2006/relationships/hyperlink" Target="https://login.consultant.ru/link/?req=doc&amp;base=RLAW404&amp;n=92283&amp;dst=100022" TargetMode = "External"/>
	<Relationship Id="rId74" Type="http://schemas.openxmlformats.org/officeDocument/2006/relationships/hyperlink" Target="https://login.consultant.ru/link/?req=doc&amp;base=RLAW404&amp;n=92283&amp;dst=100022" TargetMode = "External"/>
	<Relationship Id="rId75" Type="http://schemas.openxmlformats.org/officeDocument/2006/relationships/hyperlink" Target="https://login.consultant.ru/link/?req=doc&amp;base=RLAW404&amp;n=92283&amp;dst=100022" TargetMode = "External"/>
	<Relationship Id="rId76" Type="http://schemas.openxmlformats.org/officeDocument/2006/relationships/hyperlink" Target="https://login.consultant.ru/link/?req=doc&amp;base=RLAW404&amp;n=92283&amp;dst=100022" TargetMode = "External"/>
	<Relationship Id="rId77" Type="http://schemas.openxmlformats.org/officeDocument/2006/relationships/hyperlink" Target="https://login.consultant.ru/link/?req=doc&amp;base=RLAW404&amp;n=92283&amp;dst=100022" TargetMode = "External"/>
	<Relationship Id="rId78" Type="http://schemas.openxmlformats.org/officeDocument/2006/relationships/hyperlink" Target="https://login.consultant.ru/link/?req=doc&amp;base=RLAW404&amp;n=92283&amp;dst=100022" TargetMode = "External"/>
	<Relationship Id="rId79" Type="http://schemas.openxmlformats.org/officeDocument/2006/relationships/hyperlink" Target="https://login.consultant.ru/link/?req=doc&amp;base=RLAW404&amp;n=92283&amp;dst=100022" TargetMode = "External"/>
	<Relationship Id="rId80" Type="http://schemas.openxmlformats.org/officeDocument/2006/relationships/hyperlink" Target="https://login.consultant.ru/link/?req=doc&amp;base=RLAW404&amp;n=92283&amp;dst=100022" TargetMode = "External"/>
	<Relationship Id="rId81" Type="http://schemas.openxmlformats.org/officeDocument/2006/relationships/hyperlink" Target="https://login.consultant.ru/link/?req=doc&amp;base=RLAW404&amp;n=92283&amp;dst=100022" TargetMode = "External"/>
	<Relationship Id="rId82" Type="http://schemas.openxmlformats.org/officeDocument/2006/relationships/hyperlink" Target="https://login.consultant.ru/link/?req=doc&amp;base=RLAW404&amp;n=92283&amp;dst=100022" TargetMode = "External"/>
	<Relationship Id="rId83" Type="http://schemas.openxmlformats.org/officeDocument/2006/relationships/hyperlink" Target="https://login.consultant.ru/link/?req=doc&amp;base=RLAW404&amp;n=92283&amp;dst=100022" TargetMode = "External"/>
	<Relationship Id="rId84" Type="http://schemas.openxmlformats.org/officeDocument/2006/relationships/hyperlink" Target="https://login.consultant.ru/link/?req=doc&amp;base=RLAW404&amp;n=92283&amp;dst=100022" TargetMode = "External"/>
	<Relationship Id="rId85" Type="http://schemas.openxmlformats.org/officeDocument/2006/relationships/hyperlink" Target="https://login.consultant.ru/link/?req=doc&amp;base=RLAW404&amp;n=92283&amp;dst=100022" TargetMode = "External"/>
	<Relationship Id="rId86" Type="http://schemas.openxmlformats.org/officeDocument/2006/relationships/hyperlink" Target="https://login.consultant.ru/link/?req=doc&amp;base=RLAW404&amp;n=92283&amp;dst=100033" TargetMode = "External"/>
	<Relationship Id="rId87" Type="http://schemas.openxmlformats.org/officeDocument/2006/relationships/hyperlink" Target="https://login.consultant.ru/link/?req=doc&amp;base=RLAW404&amp;n=92283&amp;dst=100022" TargetMode = "External"/>
	<Relationship Id="rId88" Type="http://schemas.openxmlformats.org/officeDocument/2006/relationships/hyperlink" Target="https://login.consultant.ru/link/?req=doc&amp;base=RLAW404&amp;n=92283&amp;dst=100022" TargetMode = "External"/>
	<Relationship Id="rId89" Type="http://schemas.openxmlformats.org/officeDocument/2006/relationships/hyperlink" Target="https://login.consultant.ru/link/?req=doc&amp;base=RLAW404&amp;n=92283&amp;dst=100022" TargetMode = "External"/>
	<Relationship Id="rId90" Type="http://schemas.openxmlformats.org/officeDocument/2006/relationships/hyperlink" Target="https://login.consultant.ru/link/?req=doc&amp;base=RLAW404&amp;n=92283&amp;dst=100022" TargetMode = "External"/>
	<Relationship Id="rId91" Type="http://schemas.openxmlformats.org/officeDocument/2006/relationships/hyperlink" Target="https://login.consultant.ru/link/?req=doc&amp;base=RLAW404&amp;n=92283&amp;dst=100022" TargetMode = "External"/>
	<Relationship Id="rId92" Type="http://schemas.openxmlformats.org/officeDocument/2006/relationships/hyperlink" Target="https://login.consultant.ru/link/?req=doc&amp;base=LAW&amp;n=349022" TargetMode = "External"/>
	<Relationship Id="rId93" Type="http://schemas.openxmlformats.org/officeDocument/2006/relationships/hyperlink" Target="https://login.consultant.ru/link/?req=doc&amp;base=RLAW404&amp;n=92283&amp;dst=100034" TargetMode = "External"/>
	<Relationship Id="rId94" Type="http://schemas.openxmlformats.org/officeDocument/2006/relationships/hyperlink" Target="https://login.consultant.ru/link/?req=doc&amp;base=RLAW404&amp;n=92283&amp;dst=100022" TargetMode = "External"/>
	<Relationship Id="rId95" Type="http://schemas.openxmlformats.org/officeDocument/2006/relationships/hyperlink" Target="https://login.consultant.ru/link/?req=doc&amp;base=LAW&amp;n=432934" TargetMode = "External"/>
	<Relationship Id="rId96" Type="http://schemas.openxmlformats.org/officeDocument/2006/relationships/hyperlink" Target="https://login.consultant.ru/link/?req=doc&amp;base=RLAW404&amp;n=92283&amp;dst=100035" TargetMode = "External"/>
	<Relationship Id="rId97" Type="http://schemas.openxmlformats.org/officeDocument/2006/relationships/hyperlink" Target="https://login.consultant.ru/link/?req=doc&amp;base=RLAW404&amp;n=92283&amp;dst=100022" TargetMode = "External"/>
	<Relationship Id="rId98" Type="http://schemas.openxmlformats.org/officeDocument/2006/relationships/hyperlink" Target="https://login.consultant.ru/link/?req=doc&amp;base=RLAW404&amp;n=92283&amp;dst=100022" TargetMode = "External"/>
	<Relationship Id="rId99" Type="http://schemas.openxmlformats.org/officeDocument/2006/relationships/hyperlink" Target="https://login.consultant.ru/link/?req=doc&amp;base=RLAW404&amp;n=92283&amp;dst=100022" TargetMode = "External"/>
	<Relationship Id="rId100" Type="http://schemas.openxmlformats.org/officeDocument/2006/relationships/hyperlink" Target="https://login.consultant.ru/link/?req=doc&amp;base=RLAW404&amp;n=92283&amp;dst=100022" TargetMode = "External"/>
	<Relationship Id="rId101" Type="http://schemas.openxmlformats.org/officeDocument/2006/relationships/hyperlink" Target="https://login.consultant.ru/link/?req=doc&amp;base=RLAW404&amp;n=92283&amp;dst=100022" TargetMode = "External"/>
	<Relationship Id="rId102" Type="http://schemas.openxmlformats.org/officeDocument/2006/relationships/hyperlink" Target="https://login.consultant.ru/link/?req=doc&amp;base=RLAW404&amp;n=92283&amp;dst=100037" TargetMode = "External"/>
	<Relationship Id="rId103" Type="http://schemas.openxmlformats.org/officeDocument/2006/relationships/hyperlink" Target="https://login.consultant.ru/link/?req=doc&amp;base=RLAW404&amp;n=92283&amp;dst=100022" TargetMode = "External"/>
	<Relationship Id="rId104" Type="http://schemas.openxmlformats.org/officeDocument/2006/relationships/hyperlink" Target="https://login.consultant.ru/link/?req=doc&amp;base=RLAW404&amp;n=92283&amp;dst=100022" TargetMode = "External"/>
	<Relationship Id="rId105" Type="http://schemas.openxmlformats.org/officeDocument/2006/relationships/hyperlink" Target="https://login.consultant.ru/link/?req=doc&amp;base=RLAW404&amp;n=92283&amp;dst=100022" TargetMode = "External"/>
	<Relationship Id="rId106" Type="http://schemas.openxmlformats.org/officeDocument/2006/relationships/hyperlink" Target="https://login.consultant.ru/link/?req=doc&amp;base=RLAW404&amp;n=92283&amp;dst=100022" TargetMode = "External"/>
	<Relationship Id="rId107" Type="http://schemas.openxmlformats.org/officeDocument/2006/relationships/hyperlink" Target="https://login.consultant.ru/link/?req=doc&amp;base=RLAW404&amp;n=92283&amp;dst=100022" TargetMode = "External"/>
	<Relationship Id="rId108" Type="http://schemas.openxmlformats.org/officeDocument/2006/relationships/hyperlink" Target="https://login.consultant.ru/link/?req=doc&amp;base=RLAW404&amp;n=92283&amp;dst=100022" TargetMode = "External"/>
	<Relationship Id="rId109" Type="http://schemas.openxmlformats.org/officeDocument/2006/relationships/hyperlink" Target="https://login.consultant.ru/link/?req=doc&amp;base=RLAW404&amp;n=92283&amp;dst=100038" TargetMode = "External"/>
	<Relationship Id="rId110" Type="http://schemas.openxmlformats.org/officeDocument/2006/relationships/hyperlink" Target="https://login.consultant.ru/link/?req=doc&amp;base=RLAW404&amp;n=92283&amp;dst=100022" TargetMode = "External"/>
	<Relationship Id="rId111" Type="http://schemas.openxmlformats.org/officeDocument/2006/relationships/hyperlink" Target="https://login.consultant.ru/link/?req=doc&amp;base=LAW&amp;n=446171&amp;dst=124" TargetMode = "External"/>
	<Relationship Id="rId112" Type="http://schemas.openxmlformats.org/officeDocument/2006/relationships/hyperlink" Target="https://login.consultant.ru/link/?req=doc&amp;base=RLAW404&amp;n=92283&amp;dst=100039" TargetMode = "External"/>
	<Relationship Id="rId113" Type="http://schemas.openxmlformats.org/officeDocument/2006/relationships/hyperlink" Target="https://login.consultant.ru/link/?req=doc&amp;base=RLAW404&amp;n=92283&amp;dst=100022" TargetMode = "External"/>
	<Relationship Id="rId114" Type="http://schemas.openxmlformats.org/officeDocument/2006/relationships/hyperlink" Target="https://login.consultant.ru/link/?req=doc&amp;base=RLAW404&amp;n=74804&amp;dst=100030" TargetMode = "External"/>
	<Relationship Id="rId115" Type="http://schemas.openxmlformats.org/officeDocument/2006/relationships/hyperlink" Target="https://login.consultant.ru/link/?req=doc&amp;base=RLAW404&amp;n=92283&amp;dst=100022" TargetMode = "External"/>
	<Relationship Id="rId116" Type="http://schemas.openxmlformats.org/officeDocument/2006/relationships/hyperlink" Target="https://login.consultant.ru/link/?req=doc&amp;base=RLAW404&amp;n=51471" TargetMode = "External"/>
	<Relationship Id="rId117" Type="http://schemas.openxmlformats.org/officeDocument/2006/relationships/hyperlink" Target="https://login.consultant.ru/link/?req=doc&amp;base=RLAW404&amp;n=92283&amp;dst=100022" TargetMode = "External"/>
	<Relationship Id="rId118" Type="http://schemas.openxmlformats.org/officeDocument/2006/relationships/hyperlink" Target="https://login.consultant.ru/link/?req=doc&amp;base=RLAW404&amp;n=92283&amp;dst=100040" TargetMode = "External"/>
	<Relationship Id="rId119" Type="http://schemas.openxmlformats.org/officeDocument/2006/relationships/hyperlink" Target="https://login.consultant.ru/link/?req=doc&amp;base=RLAW404&amp;n=92283&amp;dst=100022" TargetMode = "External"/>
	<Relationship Id="rId120" Type="http://schemas.openxmlformats.org/officeDocument/2006/relationships/hyperlink" Target="https://login.consultant.ru/link/?req=doc&amp;base=RLAW404&amp;n=92283&amp;dst=100009" TargetMode = "External"/>
	<Relationship Id="rId121" Type="http://schemas.openxmlformats.org/officeDocument/2006/relationships/hyperlink" Target="https://login.consultant.ru/link/?req=doc&amp;base=RLAW404&amp;n=92283&amp;dst=100042" TargetMode = "External"/>
	<Relationship Id="rId122" Type="http://schemas.openxmlformats.org/officeDocument/2006/relationships/hyperlink" Target="https://login.consultant.ru/link/?req=doc&amp;base=RLAW404&amp;n=92283&amp;dst=100043" TargetMode = "External"/>
	<Relationship Id="rId123" Type="http://schemas.openxmlformats.org/officeDocument/2006/relationships/hyperlink" Target="https://login.consultant.ru/link/?req=doc&amp;base=RLAW404&amp;n=92283&amp;dst=100043" TargetMode = "External"/>
	<Relationship Id="rId124" Type="http://schemas.openxmlformats.org/officeDocument/2006/relationships/hyperlink" Target="https://login.consultant.ru/link/?req=doc&amp;base=RLAW404&amp;n=92283&amp;dst=100043" TargetMode = "External"/>
	<Relationship Id="rId125" Type="http://schemas.openxmlformats.org/officeDocument/2006/relationships/hyperlink" Target="https://login.consultant.ru/link/?req=doc&amp;base=RLAW404&amp;n=92283&amp;dst=100043" TargetMode = "External"/>
	<Relationship Id="rId126" Type="http://schemas.openxmlformats.org/officeDocument/2006/relationships/hyperlink" Target="https://login.consultant.ru/link/?req=doc&amp;base=RLAW404&amp;n=92283&amp;dst=100045" TargetMode = "External"/>
	<Relationship Id="rId127" Type="http://schemas.openxmlformats.org/officeDocument/2006/relationships/hyperlink" Target="https://login.consultant.ru/link/?req=doc&amp;base=RLAW404&amp;n=92283&amp;dst=100044" TargetMode = "External"/>
	<Relationship Id="rId128" Type="http://schemas.openxmlformats.org/officeDocument/2006/relationships/hyperlink" Target="https://login.consultant.ru/link/?req=doc&amp;base=RLAW404&amp;n=92283&amp;dst=100046" TargetMode = "External"/>
	<Relationship Id="rId129" Type="http://schemas.openxmlformats.org/officeDocument/2006/relationships/hyperlink" Target="https://login.consultant.ru/link/?req=doc&amp;base=RLAW404&amp;n=92283&amp;dst=100043" TargetMode = "External"/>
	<Relationship Id="rId130" Type="http://schemas.openxmlformats.org/officeDocument/2006/relationships/hyperlink" Target="https://login.consultant.ru/link/?req=doc&amp;base=RLAW404&amp;n=92283&amp;dst=100047" TargetMode = "External"/>
	<Relationship Id="rId131" Type="http://schemas.openxmlformats.org/officeDocument/2006/relationships/hyperlink" Target="https://login.consultant.ru/link/?req=doc&amp;base=RLAW404&amp;n=92283&amp;dst=100043" TargetMode = "External"/>
	<Relationship Id="rId132" Type="http://schemas.openxmlformats.org/officeDocument/2006/relationships/hyperlink" Target="https://login.consultant.ru/link/?req=doc&amp;base=RLAW404&amp;n=92283&amp;dst=100048" TargetMode = "External"/>
	<Relationship Id="rId133" Type="http://schemas.openxmlformats.org/officeDocument/2006/relationships/hyperlink" Target="https://login.consultant.ru/link/?req=doc&amp;base=RLAW404&amp;n=92283&amp;dst=100050" TargetMode = "External"/>
	<Relationship Id="rId134" Type="http://schemas.openxmlformats.org/officeDocument/2006/relationships/hyperlink" Target="https://login.consultant.ru/link/?req=doc&amp;base=RLAW404&amp;n=92283&amp;dst=100051" TargetMode = "External"/>
	<Relationship Id="rId135" Type="http://schemas.openxmlformats.org/officeDocument/2006/relationships/hyperlink" Target="https://login.consultant.ru/link/?req=doc&amp;base=RLAW404&amp;n=92283&amp;dst=100052" TargetMode = "External"/>
	<Relationship Id="rId136" Type="http://schemas.openxmlformats.org/officeDocument/2006/relationships/hyperlink" Target="https://login.consultant.ru/link/?req=doc&amp;base=RLAW404&amp;n=92283&amp;dst=100054" TargetMode = "External"/>
	<Relationship Id="rId137" Type="http://schemas.openxmlformats.org/officeDocument/2006/relationships/hyperlink" Target="https://login.consultant.ru/link/?req=doc&amp;base=RLAW404&amp;n=92283&amp;dst=100051" TargetMode = "External"/>
	<Relationship Id="rId138" Type="http://schemas.openxmlformats.org/officeDocument/2006/relationships/hyperlink" Target="https://login.consultant.ru/link/?req=doc&amp;base=RLAW404&amp;n=92283&amp;dst=100057" TargetMode = "External"/>
	<Relationship Id="rId139" Type="http://schemas.openxmlformats.org/officeDocument/2006/relationships/hyperlink" Target="https://login.consultant.ru/link/?req=doc&amp;base=RLAW404&amp;n=92283&amp;dst=100058" TargetMode = "External"/>
	<Relationship Id="rId140" Type="http://schemas.openxmlformats.org/officeDocument/2006/relationships/hyperlink" Target="https://login.consultant.ru/link/?req=doc&amp;base=RLAW404&amp;n=92283&amp;dst=100059" TargetMode = "External"/>
	<Relationship Id="rId141" Type="http://schemas.openxmlformats.org/officeDocument/2006/relationships/hyperlink" Target="https://login.consultant.ru/link/?req=doc&amp;base=RLAW404&amp;n=92283&amp;dst=100058" TargetMode = "External"/>
	<Relationship Id="rId142" Type="http://schemas.openxmlformats.org/officeDocument/2006/relationships/hyperlink" Target="https://login.consultant.ru/link/?req=doc&amp;base=RLAW404&amp;n=92283&amp;dst=100061" TargetMode = "External"/>
	<Relationship Id="rId143" Type="http://schemas.openxmlformats.org/officeDocument/2006/relationships/hyperlink" Target="https://login.consultant.ru/link/?req=doc&amp;base=RLAW404&amp;n=92283&amp;dst=100058" TargetMode = "External"/>
	<Relationship Id="rId144" Type="http://schemas.openxmlformats.org/officeDocument/2006/relationships/hyperlink" Target="https://login.consultant.ru/link/?req=doc&amp;base=RLAW404&amp;n=92283&amp;dst=100061" TargetMode = "External"/>
	<Relationship Id="rId145" Type="http://schemas.openxmlformats.org/officeDocument/2006/relationships/hyperlink" Target="https://login.consultant.ru/link/?req=doc&amp;base=RLAW404&amp;n=92283&amp;dst=100062" TargetMode = "External"/>
	<Relationship Id="rId146" Type="http://schemas.openxmlformats.org/officeDocument/2006/relationships/hyperlink" Target="https://login.consultant.ru/link/?req=doc&amp;base=RLAW404&amp;n=92283&amp;dst=100063" TargetMode = "External"/>
	<Relationship Id="rId147" Type="http://schemas.openxmlformats.org/officeDocument/2006/relationships/hyperlink" Target="https://login.consultant.ru/link/?req=doc&amp;base=RLAW404&amp;n=92283&amp;dst=100064" TargetMode = "External"/>
	<Relationship Id="rId148" Type="http://schemas.openxmlformats.org/officeDocument/2006/relationships/hyperlink" Target="https://login.consultant.ru/link/?req=doc&amp;base=RLAW404&amp;n=92283&amp;dst=100065" TargetMode = "External"/>
	<Relationship Id="rId149" Type="http://schemas.openxmlformats.org/officeDocument/2006/relationships/hyperlink" Target="https://login.consultant.ru/link/?req=doc&amp;base=RLAW404&amp;n=92283&amp;dst=100064" TargetMode = "External"/>
	<Relationship Id="rId150" Type="http://schemas.openxmlformats.org/officeDocument/2006/relationships/hyperlink" Target="https://login.consultant.ru/link/?req=doc&amp;base=RLAW404&amp;n=92283&amp;dst=100067" TargetMode = "External"/>
	<Relationship Id="rId151" Type="http://schemas.openxmlformats.org/officeDocument/2006/relationships/hyperlink" Target="https://login.consultant.ru/link/?req=doc&amp;base=RLAW404&amp;n=92283&amp;dst=100064" TargetMode = "External"/>
	<Relationship Id="rId152" Type="http://schemas.openxmlformats.org/officeDocument/2006/relationships/hyperlink" Target="https://login.consultant.ru/link/?req=doc&amp;base=RLAW404&amp;n=92283&amp;dst=100067" TargetMode = "External"/>
	<Relationship Id="rId153" Type="http://schemas.openxmlformats.org/officeDocument/2006/relationships/hyperlink" Target="https://login.consultant.ru/link/?req=doc&amp;base=RLAW404&amp;n=92283&amp;dst=100068" TargetMode = "External"/>
	<Relationship Id="rId154" Type="http://schemas.openxmlformats.org/officeDocument/2006/relationships/hyperlink" Target="https://login.consultant.ru/link/?req=doc&amp;base=RLAW404&amp;n=92283&amp;dst=100069" TargetMode = "External"/>
	<Relationship Id="rId155" Type="http://schemas.openxmlformats.org/officeDocument/2006/relationships/hyperlink" Target="https://login.consultant.ru/link/?req=doc&amp;base=RLAW404&amp;n=92283&amp;dst=100070" TargetMode = "External"/>
	<Relationship Id="rId156" Type="http://schemas.openxmlformats.org/officeDocument/2006/relationships/hyperlink" Target="https://login.consultant.ru/link/?req=doc&amp;base=RLAW404&amp;n=92283&amp;dst=100070" TargetMode = "External"/>
	<Relationship Id="rId157" Type="http://schemas.openxmlformats.org/officeDocument/2006/relationships/hyperlink" Target="https://login.consultant.ru/link/?req=doc&amp;base=RLAW404&amp;n=92283&amp;dst=100071" TargetMode = "External"/>
	<Relationship Id="rId158" Type="http://schemas.openxmlformats.org/officeDocument/2006/relationships/hyperlink" Target="https://login.consultant.ru/link/?req=doc&amp;base=RLAW404&amp;n=92283&amp;dst=100070" TargetMode = "External"/>
	<Relationship Id="rId159" Type="http://schemas.openxmlformats.org/officeDocument/2006/relationships/hyperlink" Target="https://login.consultant.ru/link/?req=doc&amp;base=RLAW404&amp;n=92283&amp;dst=100072" TargetMode = "External"/>
	<Relationship Id="rId160" Type="http://schemas.openxmlformats.org/officeDocument/2006/relationships/hyperlink" Target="https://login.consultant.ru/link/?req=doc&amp;base=RLAW404&amp;n=92283&amp;dst=100073" TargetMode = "External"/>
	<Relationship Id="rId161" Type="http://schemas.openxmlformats.org/officeDocument/2006/relationships/hyperlink" Target="https://login.consultant.ru/link/?req=doc&amp;base=RLAW404&amp;n=92283&amp;dst=100073" TargetMode = "External"/>
	<Relationship Id="rId162" Type="http://schemas.openxmlformats.org/officeDocument/2006/relationships/hyperlink" Target="https://login.consultant.ru/link/?req=doc&amp;base=RLAW404&amp;n=92283&amp;dst=100073" TargetMode = "External"/>
	<Relationship Id="rId163" Type="http://schemas.openxmlformats.org/officeDocument/2006/relationships/hyperlink" Target="https://login.consultant.ru/link/?req=doc&amp;base=RLAW404&amp;n=92283&amp;dst=100074" TargetMode = "External"/>
	<Relationship Id="rId164" Type="http://schemas.openxmlformats.org/officeDocument/2006/relationships/hyperlink" Target="https://login.consultant.ru/link/?req=doc&amp;base=RLAW404&amp;n=92283&amp;dst=100075" TargetMode = "External"/>
	<Relationship Id="rId165" Type="http://schemas.openxmlformats.org/officeDocument/2006/relationships/hyperlink" Target="https://login.consultant.ru/link/?req=doc&amp;base=RLAW404&amp;n=92283&amp;dst=100076" TargetMode = "External"/>
	<Relationship Id="rId166" Type="http://schemas.openxmlformats.org/officeDocument/2006/relationships/hyperlink" Target="https://login.consultant.ru/link/?req=doc&amp;base=RLAW404&amp;n=92283&amp;dst=100076" TargetMode = "External"/>
	<Relationship Id="rId167" Type="http://schemas.openxmlformats.org/officeDocument/2006/relationships/hyperlink" Target="https://login.consultant.ru/link/?req=doc&amp;base=RLAW404&amp;n=92283&amp;dst=100076" TargetMode = "External"/>
	<Relationship Id="rId168" Type="http://schemas.openxmlformats.org/officeDocument/2006/relationships/hyperlink" Target="https://login.consultant.ru/link/?req=doc&amp;base=RLAW404&amp;n=92283&amp;dst=100076" TargetMode = "External"/>
	<Relationship Id="rId169" Type="http://schemas.openxmlformats.org/officeDocument/2006/relationships/hyperlink" Target="https://login.consultant.ru/link/?req=doc&amp;base=RLAW404&amp;n=92283&amp;dst=100076" TargetMode = "External"/>
	<Relationship Id="rId170" Type="http://schemas.openxmlformats.org/officeDocument/2006/relationships/hyperlink" Target="https://login.consultant.ru/link/?req=doc&amp;base=RLAW404&amp;n=92283&amp;dst=100076" TargetMode = "External"/>
	<Relationship Id="rId171" Type="http://schemas.openxmlformats.org/officeDocument/2006/relationships/hyperlink" Target="https://login.consultant.ru/link/?req=doc&amp;base=RLAW404&amp;n=92283&amp;dst=100078" TargetMode = "External"/>
	<Relationship Id="rId172" Type="http://schemas.openxmlformats.org/officeDocument/2006/relationships/hyperlink" Target="https://login.consultant.ru/link/?req=doc&amp;base=LAW&amp;n=371594&amp;dst=100047" TargetMode = "External"/>
	<Relationship Id="rId173" Type="http://schemas.openxmlformats.org/officeDocument/2006/relationships/hyperlink" Target="https://login.consultant.ru/link/?req=doc&amp;base=LAW&amp;n=367564&amp;dst=100037" TargetMode = "External"/>
	<Relationship Id="rId174" Type="http://schemas.openxmlformats.org/officeDocument/2006/relationships/hyperlink" Target="https://login.consultant.ru/link/?req=doc&amp;base=LAW&amp;n=432934" TargetMode = "External"/>
	<Relationship Id="rId175" Type="http://schemas.openxmlformats.org/officeDocument/2006/relationships/hyperlink" Target="https://login.consultant.ru/link/?req=doc&amp;base=LAW&amp;n=371594&amp;dst=100047" TargetMode = "External"/>
	<Relationship Id="rId176" Type="http://schemas.openxmlformats.org/officeDocument/2006/relationships/hyperlink" Target="https://login.consultant.ru/link/?req=doc&amp;base=RLAW404&amp;n=92283&amp;dst=100079" TargetMode = "External"/>
	<Relationship Id="rId177" Type="http://schemas.openxmlformats.org/officeDocument/2006/relationships/hyperlink" Target="https://login.consultant.ru/link/?req=doc&amp;base=RLAW404&amp;n=92283&amp;dst=100086" TargetMode = "External"/>
	<Relationship Id="rId178" Type="http://schemas.openxmlformats.org/officeDocument/2006/relationships/hyperlink" Target="https://login.consultant.ru/link/?req=doc&amp;base=RLAW404&amp;n=92283&amp;dst=100087" TargetMode = "External"/>
	<Relationship Id="rId179" Type="http://schemas.openxmlformats.org/officeDocument/2006/relationships/hyperlink" Target="https://login.consultant.ru/link/?req=doc&amp;base=RLAW404&amp;n=67558&amp;dst=100008" TargetMode = "External"/>
	<Relationship Id="rId180" Type="http://schemas.openxmlformats.org/officeDocument/2006/relationships/hyperlink" Target="https://login.consultant.ru/link/?req=doc&amp;base=RLAW404&amp;n=74804&amp;dst=100009" TargetMode = "External"/>
	<Relationship Id="rId181" Type="http://schemas.openxmlformats.org/officeDocument/2006/relationships/hyperlink" Target="https://login.consultant.ru/link/?req=doc&amp;base=RLAW404&amp;n=92283&amp;dst=100088" TargetMode = "External"/>
	<Relationship Id="rId182" Type="http://schemas.openxmlformats.org/officeDocument/2006/relationships/hyperlink" Target="https://login.consultant.ru/link/?req=doc&amp;base=RLAW404&amp;n=74804&amp;dst=100009" TargetMode = "External"/>
	<Relationship Id="rId183" Type="http://schemas.openxmlformats.org/officeDocument/2006/relationships/hyperlink" Target="https://login.consultant.ru/link/?req=doc&amp;base=RLAW404&amp;n=92283&amp;dst=100089" TargetMode = "External"/>
	<Relationship Id="rId184" Type="http://schemas.openxmlformats.org/officeDocument/2006/relationships/hyperlink" Target="https://login.consultant.ru/link/?req=doc&amp;base=LAW&amp;n=2875" TargetMode = "External"/>
	<Relationship Id="rId185" Type="http://schemas.openxmlformats.org/officeDocument/2006/relationships/hyperlink" Target="https://login.consultant.ru/link/?req=doc&amp;base=RLAW404&amp;n=92283&amp;dst=100089" TargetMode = "External"/>
	<Relationship Id="rId186" Type="http://schemas.openxmlformats.org/officeDocument/2006/relationships/hyperlink" Target="https://login.consultant.ru/link/?req=doc&amp;base=RLAW404&amp;n=92283&amp;dst=100089" TargetMode = "External"/>
	<Relationship Id="rId187" Type="http://schemas.openxmlformats.org/officeDocument/2006/relationships/hyperlink" Target="https://login.consultant.ru/link/?req=doc&amp;base=RLAW404&amp;n=92283&amp;dst=100089" TargetMode = "External"/>
	<Relationship Id="rId188" Type="http://schemas.openxmlformats.org/officeDocument/2006/relationships/hyperlink" Target="https://login.consultant.ru/link/?req=doc&amp;base=RLAW404&amp;n=92283&amp;dst=100089" TargetMode = "External"/>
	<Relationship Id="rId189" Type="http://schemas.openxmlformats.org/officeDocument/2006/relationships/hyperlink" Target="https://login.consultant.ru/link/?req=doc&amp;base=RLAW404&amp;n=92283&amp;dst=100089" TargetMode = "External"/>
	<Relationship Id="rId190" Type="http://schemas.openxmlformats.org/officeDocument/2006/relationships/hyperlink" Target="https://login.consultant.ru/link/?req=doc&amp;base=RLAW404&amp;n=92283&amp;dst=100089" TargetMode = "External"/>
	<Relationship Id="rId191" Type="http://schemas.openxmlformats.org/officeDocument/2006/relationships/hyperlink" Target="https://login.consultant.ru/link/?req=doc&amp;base=RLAW404&amp;n=92283&amp;dst=100089" TargetMode = "External"/>
	<Relationship Id="rId192" Type="http://schemas.openxmlformats.org/officeDocument/2006/relationships/hyperlink" Target="https://login.consultant.ru/link/?req=doc&amp;base=RLAW404&amp;n=92283&amp;dst=100089" TargetMode = "External"/>
	<Relationship Id="rId193" Type="http://schemas.openxmlformats.org/officeDocument/2006/relationships/hyperlink" Target="https://login.consultant.ru/link/?req=doc&amp;base=RLAW404&amp;n=92283&amp;dst=10009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04.06.2018 N 206-пп
(ред. от 25.04.2023)
"Об организации отдыха, оздоровления и занятости детей на территории Белгородской области"</dc:title>
  <dcterms:created xsi:type="dcterms:W3CDTF">2024-04-24T09:08:37Z</dcterms:created>
</cp:coreProperties>
</file>